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74" w:rsidRPr="00032C6D" w:rsidRDefault="00CD0174" w:rsidP="00CD0174">
      <w:pPr>
        <w:pStyle w:val="NeniTitull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VENDIM</w:t>
      </w:r>
    </w:p>
    <w:p w:rsidR="00CD0174" w:rsidRPr="00032C6D" w:rsidRDefault="00CD0174" w:rsidP="00CD0174">
      <w:pPr>
        <w:pStyle w:val="NeniTitull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Nr. 964, datë 2.12.2015</w:t>
      </w:r>
    </w:p>
    <w:p w:rsidR="00CD0174" w:rsidRPr="00032C6D" w:rsidRDefault="00CD0174" w:rsidP="00CD0174">
      <w:pPr>
        <w:pStyle w:val="NeniTitull"/>
        <w:rPr>
          <w:spacing w:val="-4"/>
          <w:sz w:val="14"/>
          <w:szCs w:val="24"/>
          <w:lang w:val="sq-AL"/>
        </w:rPr>
      </w:pPr>
    </w:p>
    <w:p w:rsidR="00CD0174" w:rsidRPr="00032C6D" w:rsidRDefault="00CD0174" w:rsidP="00CD0174">
      <w:pPr>
        <w:pStyle w:val="NeniTitull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 xml:space="preserve">PËR KALIMIN E HELIKOPTERËVE E TË PAJISJEVE TË TYRE,  NGA MINISTRIA E PUNËVE TË BRENDSHME DHE MINISTRIA </w:t>
      </w:r>
    </w:p>
    <w:p w:rsidR="00CD0174" w:rsidRPr="00032C6D" w:rsidRDefault="00CD0174" w:rsidP="00CD0174">
      <w:pPr>
        <w:pStyle w:val="NeniTitull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 xml:space="preserve">E SHËNDETËSISË TE MINISTRIA </w:t>
      </w:r>
    </w:p>
    <w:p w:rsidR="00CD0174" w:rsidRPr="00032C6D" w:rsidRDefault="00CD0174" w:rsidP="00CD0174">
      <w:pPr>
        <w:pStyle w:val="NeniTitull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E MBROJTJES</w:t>
      </w:r>
    </w:p>
    <w:p w:rsidR="00CD0174" w:rsidRPr="00032C6D" w:rsidRDefault="00CD0174" w:rsidP="00CD0174">
      <w:pPr>
        <w:pStyle w:val="NeniTitull"/>
        <w:rPr>
          <w:spacing w:val="-4"/>
          <w:sz w:val="16"/>
          <w:szCs w:val="24"/>
          <w:lang w:val="sq-AL"/>
        </w:rPr>
      </w:pP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Në mbështetje të nenit 100 të Kushtetutës dhe të ligjit nr. 10296, datë 8.7.2010, “Për menaxhimin financiar dhe kontrollin”, me propozimin e ministrit të Mbrojtjes, ministrit të Punëve të Brendshme dhe ministrit të Shëndetësisë, Këshilli i Ministrave</w:t>
      </w:r>
    </w:p>
    <w:p w:rsidR="00CD0174" w:rsidRPr="00032C6D" w:rsidRDefault="00CD0174" w:rsidP="00CD0174">
      <w:pPr>
        <w:pStyle w:val="Paragrafi"/>
        <w:rPr>
          <w:spacing w:val="-4"/>
          <w:sz w:val="12"/>
          <w:szCs w:val="24"/>
          <w:lang w:val="sq-AL"/>
        </w:rPr>
      </w:pPr>
    </w:p>
    <w:p w:rsidR="00CD0174" w:rsidRPr="00032C6D" w:rsidRDefault="00CD0174" w:rsidP="00CD0174">
      <w:pPr>
        <w:pStyle w:val="NeniNr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VENDOSI:</w:t>
      </w:r>
    </w:p>
    <w:p w:rsidR="00CD0174" w:rsidRPr="00032C6D" w:rsidRDefault="00CD0174" w:rsidP="00CD0174">
      <w:pPr>
        <w:pStyle w:val="Paragrafi"/>
        <w:rPr>
          <w:spacing w:val="-4"/>
          <w:sz w:val="14"/>
          <w:szCs w:val="24"/>
          <w:lang w:val="sq-AL"/>
        </w:rPr>
      </w:pP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1. Helikopterët dhe pajisjet e tyre, në administrim të Ministrisë së Punëve të Brendshme (Policisë së Shtetit) dhe Ministrisë së Shëndetësisë, të kalojnë, pa shpërblim, në administrim të Ministrisë së Mbrojtjes, sipas anekseve nr. 1 (Ministria e Punëve të Brendshme) dhe nr. 2 (Ministria e Shëndetësisë), që i bashkëlidhen këtij vendimi dhe janë pjesë përbërëse të tij.</w:t>
      </w: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2. Helikopterët dhe pajisjet të dorëzohen në gjendjen aktuale që ato ndodhen.</w:t>
      </w: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3. Dorëzimi dhe marrja në dorëzim bëhen me komisione përkatësisht të Ministrisë së Punëve të Brendshme (Policisë së Shtetit), Ministrisë së Shëndetësisë dhe Ministrisë së Mbrojtjes, sipas legjislacionit në fuqi.</w:t>
      </w: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4. Komandimi i helikopterëve për qëllimet e Ministrisë së Punëve të Brendshme (Policisë së Shtetit) dhe të Ministrisë së Shëndetësisë do të bëhet nga personat e autorizuar, përkatësisht, ministri i Punëve të Brendshme dhe ministri i Shëndetësisë.</w:t>
      </w: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5. Në rast të pamundësisë së përdorimit të helikopterëve, që shërbejnë për Ministrinë e Punëve të Brendshme (Policinë e Shtetit) dhe Ministrinë e Shëndetësisë, do të përdoren helikopterët e Ministrisë së Mbrojtjes.</w:t>
      </w: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 xml:space="preserve">6. Personeli prej 11 vetash, i angazhuar në Komisariatin Special të Helikopterëve, në përbërje të RENEA-s, i zbritet numrit të përgjithshëm të punonjësve të Ministrisë së Punëve të Brendshme dhe i shtohet numrit të përgjithshëm të punonjësve të Ministrisë së Mbrojtjes.  </w:t>
      </w:r>
    </w:p>
    <w:p w:rsidR="00CD0174" w:rsidRDefault="00CD0174" w:rsidP="00CD0174">
      <w:pPr>
        <w:pStyle w:val="Paragrafi"/>
        <w:rPr>
          <w:spacing w:val="-4"/>
          <w:szCs w:val="24"/>
          <w:lang w:val="sq-AL"/>
        </w:rPr>
      </w:pP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 xml:space="preserve">7. Personeli prej 11 vetash, i angazhuar në Njësinë e Transportit Mjekësor me Helikopterë, të Qendrës Kombëtare të Urgjencës Mjekësore të Ministrisë së Shëndetësisë, i zbritet numrit të përgjithshëm të punonjësve të Ministrisë së Shëndetësisë dhe i shtohet numrit të përgjithshëm të punonjësve të Ministrisë së Mbrojtjes.  </w:t>
      </w:r>
    </w:p>
    <w:p w:rsidR="00CD0174" w:rsidRDefault="00CD0174" w:rsidP="00CD0174">
      <w:pPr>
        <w:pStyle w:val="Paragrafi"/>
        <w:rPr>
          <w:spacing w:val="-4"/>
          <w:szCs w:val="24"/>
          <w:lang w:val="sq-AL"/>
        </w:rPr>
      </w:pP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8. Ngarkohen ministri i Mbrojtjes, ministri i Punëve të Brendshme dhe ministri i Shëndetësisë për zbatimin e këtij vendimi.</w:t>
      </w:r>
    </w:p>
    <w:p w:rsidR="00CD0174" w:rsidRPr="00032C6D" w:rsidRDefault="00CD0174" w:rsidP="00CD0174">
      <w:pPr>
        <w:pStyle w:val="Paragrafi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Ky vendim hyn në fuqi pas botimit në Fletoren Zyrtare.</w:t>
      </w:r>
    </w:p>
    <w:p w:rsidR="00CD0174" w:rsidRPr="00032C6D" w:rsidRDefault="00CD0174" w:rsidP="00CD0174">
      <w:pPr>
        <w:pStyle w:val="Paragrafi"/>
        <w:rPr>
          <w:spacing w:val="-4"/>
          <w:sz w:val="10"/>
          <w:szCs w:val="24"/>
          <w:lang w:val="sq-AL"/>
        </w:rPr>
      </w:pPr>
    </w:p>
    <w:p w:rsidR="00CD0174" w:rsidRPr="00032C6D" w:rsidRDefault="00CD0174" w:rsidP="00CD0174">
      <w:pPr>
        <w:pStyle w:val="Paragrafi"/>
        <w:jc w:val="right"/>
        <w:rPr>
          <w:spacing w:val="-4"/>
          <w:szCs w:val="24"/>
          <w:lang w:val="sq-AL"/>
        </w:rPr>
      </w:pPr>
      <w:r w:rsidRPr="00032C6D">
        <w:rPr>
          <w:spacing w:val="-4"/>
          <w:szCs w:val="24"/>
          <w:lang w:val="sq-AL"/>
        </w:rPr>
        <w:t>KRYEMINISTRI</w:t>
      </w:r>
    </w:p>
    <w:p w:rsidR="00CD0174" w:rsidRDefault="00CD0174" w:rsidP="00CD0174">
      <w:pPr>
        <w:pStyle w:val="Paragrafi"/>
        <w:jc w:val="right"/>
        <w:rPr>
          <w:b/>
          <w:spacing w:val="-4"/>
          <w:szCs w:val="24"/>
          <w:lang w:val="sq-AL"/>
        </w:rPr>
      </w:pPr>
      <w:r w:rsidRPr="00032C6D">
        <w:rPr>
          <w:b/>
          <w:spacing w:val="-4"/>
          <w:szCs w:val="24"/>
          <w:lang w:val="sq-AL"/>
        </w:rPr>
        <w:t>Edi Rama</w:t>
      </w:r>
    </w:p>
    <w:p w:rsidR="005B50DF" w:rsidRDefault="005B50DF" w:rsidP="00CD0174">
      <w:pPr>
        <w:pStyle w:val="Paragrafi"/>
        <w:jc w:val="right"/>
        <w:rPr>
          <w:b/>
          <w:spacing w:val="-4"/>
          <w:szCs w:val="24"/>
          <w:lang w:val="sq-AL"/>
        </w:rPr>
      </w:pPr>
    </w:p>
    <w:p w:rsidR="00CD0174" w:rsidRPr="00872885" w:rsidRDefault="00CD0174" w:rsidP="00CD0174">
      <w:pPr>
        <w:pStyle w:val="Paragrafi"/>
        <w:jc w:val="right"/>
        <w:rPr>
          <w:b/>
          <w:spacing w:val="-4"/>
          <w:sz w:val="12"/>
          <w:szCs w:val="24"/>
          <w:lang w:val="sq-AL"/>
        </w:rPr>
      </w:pPr>
      <w:bookmarkStart w:id="0" w:name="_GoBack"/>
      <w:bookmarkEnd w:id="0"/>
    </w:p>
    <w:p w:rsidR="00CD0174" w:rsidRPr="00032C6D" w:rsidRDefault="00CD0174" w:rsidP="00CD0174">
      <w:pPr>
        <w:pStyle w:val="Paragrafi"/>
        <w:ind w:firstLine="0"/>
        <w:jc w:val="center"/>
        <w:rPr>
          <w:szCs w:val="24"/>
          <w:lang w:val="sq-AL"/>
        </w:rPr>
      </w:pPr>
      <w:r w:rsidRPr="00032C6D">
        <w:rPr>
          <w:szCs w:val="24"/>
          <w:lang w:val="sq-AL"/>
        </w:rPr>
        <w:t>ANEKSI NR. 1</w:t>
      </w:r>
    </w:p>
    <w:p w:rsidR="00CD0174" w:rsidRPr="00032C6D" w:rsidRDefault="00CD0174" w:rsidP="00CD0174">
      <w:pPr>
        <w:pStyle w:val="Paragrafi"/>
        <w:ind w:firstLine="0"/>
        <w:jc w:val="center"/>
        <w:rPr>
          <w:szCs w:val="24"/>
          <w:lang w:val="sq-AL"/>
        </w:rPr>
      </w:pPr>
      <w:r w:rsidRPr="00032C6D">
        <w:rPr>
          <w:szCs w:val="24"/>
          <w:lang w:val="sq-AL"/>
        </w:rPr>
        <w:t>HELIKOPTERËT E MINISTRISË SË PUNËVE TË BRENDSHME</w:t>
      </w:r>
    </w:p>
    <w:p w:rsidR="00CD0174" w:rsidRPr="00032C6D" w:rsidRDefault="00CD0174" w:rsidP="00CD0174">
      <w:pPr>
        <w:pStyle w:val="Paragrafi"/>
        <w:ind w:firstLine="0"/>
        <w:jc w:val="center"/>
        <w:rPr>
          <w:szCs w:val="24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1559"/>
        <w:gridCol w:w="1559"/>
        <w:gridCol w:w="3261"/>
      </w:tblGrid>
      <w:tr w:rsidR="00CD0174" w:rsidRPr="00032C6D" w:rsidTr="000F67FA">
        <w:trPr>
          <w:jc w:val="center"/>
        </w:trPr>
        <w:tc>
          <w:tcPr>
            <w:tcW w:w="817" w:type="dxa"/>
          </w:tcPr>
          <w:p w:rsidR="00CD0174" w:rsidRPr="00032C6D" w:rsidRDefault="00CD0174" w:rsidP="000F67FA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32C6D">
              <w:rPr>
                <w:rFonts w:ascii="Garamond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992" w:type="dxa"/>
          </w:tcPr>
          <w:p w:rsidR="00CD0174" w:rsidRPr="00032C6D" w:rsidRDefault="00CD0174" w:rsidP="000F67FA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32C6D">
              <w:rPr>
                <w:rFonts w:ascii="Garamond" w:hAnsi="Garamond"/>
                <w:b/>
                <w:sz w:val="18"/>
                <w:szCs w:val="18"/>
              </w:rPr>
              <w:t>Marka</w:t>
            </w:r>
          </w:p>
        </w:tc>
        <w:tc>
          <w:tcPr>
            <w:tcW w:w="1134" w:type="dxa"/>
          </w:tcPr>
          <w:p w:rsidR="00CD0174" w:rsidRPr="00032C6D" w:rsidRDefault="00CD0174" w:rsidP="000F67FA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32C6D">
              <w:rPr>
                <w:rFonts w:ascii="Garamond" w:hAnsi="Garamond"/>
                <w:b/>
                <w:sz w:val="18"/>
                <w:szCs w:val="18"/>
              </w:rPr>
              <w:t>Tipi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32C6D">
              <w:rPr>
                <w:rFonts w:ascii="Garamond" w:hAnsi="Garamond"/>
                <w:b/>
                <w:sz w:val="18"/>
                <w:szCs w:val="18"/>
              </w:rPr>
              <w:t>Viti i prodhimit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32C6D">
              <w:rPr>
                <w:rFonts w:ascii="Garamond" w:hAnsi="Garamond"/>
                <w:b/>
                <w:sz w:val="18"/>
                <w:szCs w:val="18"/>
              </w:rPr>
              <w:t>Shteti prodhues</w:t>
            </w:r>
          </w:p>
        </w:tc>
        <w:tc>
          <w:tcPr>
            <w:tcW w:w="3261" w:type="dxa"/>
          </w:tcPr>
          <w:p w:rsidR="00CD0174" w:rsidRPr="00032C6D" w:rsidRDefault="00CD0174" w:rsidP="000F67FA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32C6D">
              <w:rPr>
                <w:rFonts w:ascii="Garamond" w:hAnsi="Garamond"/>
                <w:b/>
                <w:sz w:val="18"/>
                <w:szCs w:val="18"/>
              </w:rPr>
              <w:t>Statusi aktual</w:t>
            </w:r>
          </w:p>
        </w:tc>
      </w:tr>
      <w:tr w:rsidR="00CD0174" w:rsidRPr="00032C6D" w:rsidTr="000F67FA">
        <w:trPr>
          <w:jc w:val="center"/>
        </w:trPr>
        <w:tc>
          <w:tcPr>
            <w:tcW w:w="817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Mi</w:t>
            </w:r>
          </w:p>
        </w:tc>
        <w:tc>
          <w:tcPr>
            <w:tcW w:w="1134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jc w:val="right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1992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Rusi</w:t>
            </w:r>
          </w:p>
        </w:tc>
        <w:tc>
          <w:tcPr>
            <w:tcW w:w="3261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Në riparim në Bullgari, deri në fund të këtij muaji</w:t>
            </w:r>
          </w:p>
        </w:tc>
      </w:tr>
      <w:tr w:rsidR="00CD0174" w:rsidRPr="00032C6D" w:rsidTr="000F67FA">
        <w:trPr>
          <w:jc w:val="center"/>
        </w:trPr>
        <w:tc>
          <w:tcPr>
            <w:tcW w:w="817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lastRenderedPageBreak/>
              <w:t>2</w:t>
            </w:r>
          </w:p>
        </w:tc>
        <w:tc>
          <w:tcPr>
            <w:tcW w:w="992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AS</w:t>
            </w:r>
          </w:p>
        </w:tc>
        <w:tc>
          <w:tcPr>
            <w:tcW w:w="1134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350B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jc w:val="right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1985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Francë</w:t>
            </w:r>
          </w:p>
        </w:tc>
        <w:tc>
          <w:tcPr>
            <w:tcW w:w="3261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Në gatishmëri – në punë</w:t>
            </w:r>
          </w:p>
        </w:tc>
      </w:tr>
      <w:tr w:rsidR="00CD0174" w:rsidRPr="00032C6D" w:rsidTr="000F67FA">
        <w:trPr>
          <w:jc w:val="center"/>
        </w:trPr>
        <w:tc>
          <w:tcPr>
            <w:tcW w:w="817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AS</w:t>
            </w:r>
          </w:p>
        </w:tc>
        <w:tc>
          <w:tcPr>
            <w:tcW w:w="1134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350B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jc w:val="right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1985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Francë</w:t>
            </w:r>
          </w:p>
        </w:tc>
        <w:tc>
          <w:tcPr>
            <w:tcW w:w="3261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Jashtë gatishmëri - në pritje për t’u riparuar</w:t>
            </w:r>
          </w:p>
        </w:tc>
      </w:tr>
      <w:tr w:rsidR="00CD0174" w:rsidRPr="00032C6D" w:rsidTr="000F67FA">
        <w:trPr>
          <w:jc w:val="center"/>
        </w:trPr>
        <w:tc>
          <w:tcPr>
            <w:tcW w:w="817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BO</w:t>
            </w:r>
          </w:p>
        </w:tc>
        <w:tc>
          <w:tcPr>
            <w:tcW w:w="1134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105E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jc w:val="right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1981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Gjermani</w:t>
            </w:r>
          </w:p>
        </w:tc>
        <w:tc>
          <w:tcPr>
            <w:tcW w:w="3261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Jashtë gatishmërie - në ruajtje</w:t>
            </w:r>
          </w:p>
        </w:tc>
      </w:tr>
      <w:tr w:rsidR="00CD0174" w:rsidRPr="00032C6D" w:rsidTr="000F67FA">
        <w:trPr>
          <w:jc w:val="center"/>
        </w:trPr>
        <w:tc>
          <w:tcPr>
            <w:tcW w:w="817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BO</w:t>
            </w:r>
          </w:p>
        </w:tc>
        <w:tc>
          <w:tcPr>
            <w:tcW w:w="1134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105E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jc w:val="right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1981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Gjermani</w:t>
            </w:r>
          </w:p>
        </w:tc>
        <w:tc>
          <w:tcPr>
            <w:tcW w:w="3261" w:type="dxa"/>
          </w:tcPr>
          <w:p w:rsidR="00CD0174" w:rsidRPr="00032C6D" w:rsidRDefault="00CD0174" w:rsidP="000F67FA">
            <w:pPr>
              <w:ind w:firstLine="0"/>
              <w:rPr>
                <w:rFonts w:ascii="Garamond" w:hAnsi="Garamond"/>
                <w:sz w:val="18"/>
                <w:szCs w:val="18"/>
              </w:rPr>
            </w:pPr>
            <w:r w:rsidRPr="00032C6D">
              <w:rPr>
                <w:rFonts w:ascii="Garamond" w:hAnsi="Garamond"/>
                <w:sz w:val="18"/>
                <w:szCs w:val="18"/>
              </w:rPr>
              <w:t>Jashtë gatishmërie - në ruajtje</w:t>
            </w:r>
          </w:p>
        </w:tc>
      </w:tr>
    </w:tbl>
    <w:p w:rsidR="00CD0174" w:rsidRPr="00032C6D" w:rsidRDefault="00CD0174" w:rsidP="00CD0174">
      <w:pPr>
        <w:pStyle w:val="Paragrafi"/>
        <w:ind w:firstLine="0"/>
        <w:jc w:val="center"/>
        <w:rPr>
          <w:szCs w:val="24"/>
          <w:lang w:val="sq-AL"/>
        </w:rPr>
      </w:pPr>
    </w:p>
    <w:p w:rsidR="00CD0174" w:rsidRPr="00032C6D" w:rsidRDefault="00CD0174" w:rsidP="00CD0174">
      <w:pPr>
        <w:pStyle w:val="Paragrafi"/>
        <w:ind w:firstLine="0"/>
        <w:jc w:val="center"/>
        <w:rPr>
          <w:szCs w:val="24"/>
          <w:lang w:val="sq-AL"/>
        </w:rPr>
      </w:pPr>
      <w:r w:rsidRPr="00032C6D">
        <w:rPr>
          <w:szCs w:val="24"/>
          <w:lang w:val="sq-AL"/>
        </w:rPr>
        <w:t>ANEKSI NR. 2</w:t>
      </w:r>
    </w:p>
    <w:p w:rsidR="00CD0174" w:rsidRPr="00032C6D" w:rsidRDefault="00CD0174" w:rsidP="00CD0174">
      <w:pPr>
        <w:pStyle w:val="Paragrafi"/>
        <w:ind w:firstLine="0"/>
        <w:jc w:val="center"/>
        <w:rPr>
          <w:szCs w:val="24"/>
          <w:lang w:val="sq-AL"/>
        </w:rPr>
      </w:pPr>
      <w:r w:rsidRPr="00032C6D">
        <w:rPr>
          <w:szCs w:val="24"/>
          <w:lang w:val="sq-AL"/>
        </w:rPr>
        <w:t>HELIKOPTERËT E MINISTRISË SË SHËNDETËSISË</w:t>
      </w:r>
    </w:p>
    <w:p w:rsidR="00CD0174" w:rsidRPr="00032C6D" w:rsidRDefault="00CD0174" w:rsidP="00CD0174">
      <w:pPr>
        <w:pStyle w:val="Paragrafi"/>
        <w:rPr>
          <w:szCs w:val="24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8"/>
        <w:gridCol w:w="1174"/>
        <w:gridCol w:w="1417"/>
        <w:gridCol w:w="1559"/>
        <w:gridCol w:w="1276"/>
        <w:gridCol w:w="1783"/>
      </w:tblGrid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32C6D">
              <w:rPr>
                <w:b/>
                <w:sz w:val="18"/>
                <w:szCs w:val="18"/>
                <w:lang w:val="sq-AL"/>
              </w:rPr>
              <w:t>Tipi  i helikopterëve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32C6D">
              <w:rPr>
                <w:b/>
                <w:sz w:val="18"/>
                <w:szCs w:val="18"/>
                <w:lang w:val="sq-AL"/>
              </w:rPr>
              <w:t>Nr. i regjistrit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32C6D">
              <w:rPr>
                <w:b/>
                <w:sz w:val="18"/>
                <w:szCs w:val="18"/>
                <w:lang w:val="sq-AL"/>
              </w:rPr>
              <w:t>Marka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32C6D">
              <w:rPr>
                <w:b/>
                <w:sz w:val="18"/>
                <w:szCs w:val="18"/>
                <w:lang w:val="sq-AL"/>
              </w:rPr>
              <w:t>Shteti prodhues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32C6D">
              <w:rPr>
                <w:b/>
                <w:sz w:val="18"/>
                <w:szCs w:val="18"/>
                <w:lang w:val="sq-AL"/>
              </w:rPr>
              <w:t>Viti i prodhimit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32C6D">
              <w:rPr>
                <w:b/>
                <w:sz w:val="18"/>
                <w:szCs w:val="18"/>
                <w:lang w:val="sq-AL"/>
              </w:rPr>
              <w:t>Statusi/gatishmëri</w:t>
            </w:r>
          </w:p>
        </w:tc>
      </w:tr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ALO-3/SA 319B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2139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ZA-XRJ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Francë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1974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jo në gatishmëri</w:t>
            </w:r>
          </w:p>
        </w:tc>
      </w:tr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ALO-3/SA 319B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2299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ZA-XFM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Francë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1976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jo në gatishmëri</w:t>
            </w:r>
          </w:p>
        </w:tc>
      </w:tr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ALO-3/SA 319B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2378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ZA-XHZ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Francë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1979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gatishmëri</w:t>
            </w:r>
          </w:p>
        </w:tc>
      </w:tr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ALO-3/SA 319B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1995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ZA-XHP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Francë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1978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gatishmëri</w:t>
            </w:r>
          </w:p>
        </w:tc>
      </w:tr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BO-105 E-4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5058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ZA-XCL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Gjermani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1982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gatishmëri</w:t>
            </w:r>
          </w:p>
        </w:tc>
      </w:tr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BO-105 E-4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5011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ZA-ZLE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Gjermani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1980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gatishmëri</w:t>
            </w:r>
          </w:p>
        </w:tc>
      </w:tr>
      <w:tr w:rsidR="00CD0174" w:rsidRPr="00032C6D" w:rsidTr="000F67FA">
        <w:trPr>
          <w:jc w:val="center"/>
        </w:trPr>
        <w:tc>
          <w:tcPr>
            <w:tcW w:w="1628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EC-135/P2+</w:t>
            </w:r>
          </w:p>
        </w:tc>
        <w:tc>
          <w:tcPr>
            <w:tcW w:w="1174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1072</w:t>
            </w:r>
          </w:p>
        </w:tc>
        <w:tc>
          <w:tcPr>
            <w:tcW w:w="1417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ZA-XHB</w:t>
            </w:r>
          </w:p>
        </w:tc>
        <w:tc>
          <w:tcPr>
            <w:tcW w:w="1559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Gjermani/Spanjë</w:t>
            </w:r>
          </w:p>
        </w:tc>
        <w:tc>
          <w:tcPr>
            <w:tcW w:w="1276" w:type="dxa"/>
          </w:tcPr>
          <w:p w:rsidR="00CD0174" w:rsidRPr="00032C6D" w:rsidRDefault="00CD0174" w:rsidP="000F67FA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2013</w:t>
            </w:r>
          </w:p>
        </w:tc>
        <w:tc>
          <w:tcPr>
            <w:tcW w:w="1783" w:type="dxa"/>
          </w:tcPr>
          <w:p w:rsidR="00CD0174" w:rsidRPr="00032C6D" w:rsidRDefault="00CD0174" w:rsidP="000F67F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32C6D">
              <w:rPr>
                <w:sz w:val="18"/>
                <w:szCs w:val="18"/>
                <w:lang w:val="sq-AL"/>
              </w:rPr>
              <w:t>gatishmëri</w:t>
            </w:r>
          </w:p>
        </w:tc>
      </w:tr>
    </w:tbl>
    <w:p w:rsidR="00C038B6" w:rsidRDefault="00F3085C"/>
    <w:sectPr w:rsidR="00C038B6" w:rsidSect="005B50D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085C">
      <w:pPr>
        <w:spacing w:after="0" w:line="240" w:lineRule="auto"/>
      </w:pPr>
      <w:r>
        <w:separator/>
      </w:r>
    </w:p>
  </w:endnote>
  <w:endnote w:type="continuationSeparator" w:id="0">
    <w:p w:rsidR="00000000" w:rsidRDefault="00F3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95E90" w:rsidRPr="00B4283E" w:rsidRDefault="00CD017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14362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5E90" w:rsidRPr="005B4361" w:rsidRDefault="00F3085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CD0174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CD0174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CD0174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CD0174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</w:t>
            </w:r>
            <w:r w:rsidR="00CD0174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95E90" w:rsidRPr="00833610" w:rsidRDefault="00CD017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95E90" w:rsidRDefault="00F308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085C">
      <w:pPr>
        <w:spacing w:after="0" w:line="240" w:lineRule="auto"/>
      </w:pPr>
      <w:r>
        <w:separator/>
      </w:r>
    </w:p>
  </w:footnote>
  <w:footnote w:type="continuationSeparator" w:id="0">
    <w:p w:rsidR="00000000" w:rsidRDefault="00F3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95E90" w:rsidRPr="00EB260B" w:rsidTr="00CE59BD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95E90" w:rsidRPr="00EB260B" w:rsidRDefault="00CD0174" w:rsidP="00CE59BD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95E90" w:rsidRPr="00EB260B" w:rsidRDefault="00CD0174" w:rsidP="00CE59B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80C8059" wp14:editId="42A4B8B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95E90" w:rsidRPr="00EB260B" w:rsidRDefault="00CD0174" w:rsidP="00CE59B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217</w:t>
          </w:r>
        </w:p>
      </w:tc>
    </w:tr>
  </w:tbl>
  <w:p w:rsidR="00395E90" w:rsidRPr="00385E2C" w:rsidRDefault="00F3085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E90" w:rsidRDefault="00F3085C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74"/>
    <w:rsid w:val="002D1BDF"/>
    <w:rsid w:val="00462D66"/>
    <w:rsid w:val="005B50DF"/>
    <w:rsid w:val="00CD0174"/>
    <w:rsid w:val="00F3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174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D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D017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D0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174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nhideWhenUsed/>
    <w:rsid w:val="00CD0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D0174"/>
    <w:rPr>
      <w:rFonts w:ascii="Calibri" w:eastAsia="Calibri" w:hAnsi="Calibri" w:cs="Times New Roman"/>
      <w:lang w:val="sq-AL"/>
    </w:rPr>
  </w:style>
  <w:style w:type="paragraph" w:customStyle="1" w:styleId="Paragrafi">
    <w:name w:val="Paragrafi"/>
    <w:link w:val="ParagrafiChar"/>
    <w:rsid w:val="00CD01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D017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D01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D01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D0174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rsid w:val="00CD017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174"/>
    <w:rPr>
      <w:rFonts w:ascii="Tahoma" w:eastAsia="Calibri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174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D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D017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D0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174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nhideWhenUsed/>
    <w:rsid w:val="00CD0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D0174"/>
    <w:rPr>
      <w:rFonts w:ascii="Calibri" w:eastAsia="Calibri" w:hAnsi="Calibri" w:cs="Times New Roman"/>
      <w:lang w:val="sq-AL"/>
    </w:rPr>
  </w:style>
  <w:style w:type="paragraph" w:customStyle="1" w:styleId="Paragrafi">
    <w:name w:val="Paragrafi"/>
    <w:link w:val="ParagrafiChar"/>
    <w:rsid w:val="00CD01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D017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D01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D01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D0174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rsid w:val="00CD017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174"/>
    <w:rPr>
      <w:rFonts w:ascii="Tahoma" w:eastAsia="Calibri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Ermira Bukaci</cp:lastModifiedBy>
  <cp:revision>3</cp:revision>
  <cp:lastPrinted>2019-01-30T13:59:00Z</cp:lastPrinted>
  <dcterms:created xsi:type="dcterms:W3CDTF">2016-01-25T12:34:00Z</dcterms:created>
  <dcterms:modified xsi:type="dcterms:W3CDTF">2019-01-30T13:59:00Z</dcterms:modified>
</cp:coreProperties>
</file>