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A49" w:rsidRPr="0026541B" w:rsidRDefault="005C4A49" w:rsidP="005C4A49">
      <w:pPr>
        <w:pStyle w:val="NeniTitull"/>
        <w:rPr>
          <w:lang w:val="sq-AL"/>
        </w:rPr>
      </w:pPr>
      <w:r w:rsidRPr="0026541B">
        <w:rPr>
          <w:lang w:val="sq-AL"/>
        </w:rPr>
        <w:t>VENDIM</w:t>
      </w:r>
    </w:p>
    <w:p w:rsidR="005C4A49" w:rsidRPr="0026541B" w:rsidRDefault="005C4A49" w:rsidP="005C4A49">
      <w:pPr>
        <w:pStyle w:val="NeniTitull"/>
        <w:rPr>
          <w:lang w:val="sq-AL"/>
        </w:rPr>
      </w:pPr>
      <w:r w:rsidRPr="0026541B">
        <w:rPr>
          <w:lang w:val="sq-AL"/>
        </w:rPr>
        <w:t xml:space="preserve">Nr. 975, datë 2.12.2015 </w:t>
      </w:r>
    </w:p>
    <w:p w:rsidR="005C4A49" w:rsidRPr="0026541B" w:rsidRDefault="005C4A49" w:rsidP="005C4A49">
      <w:pPr>
        <w:pStyle w:val="Hapesira7"/>
      </w:pPr>
    </w:p>
    <w:p w:rsidR="005C4A49" w:rsidRPr="0026541B" w:rsidRDefault="005C4A49" w:rsidP="005C4A49">
      <w:pPr>
        <w:pStyle w:val="NeniTitull"/>
        <w:rPr>
          <w:lang w:val="sq-AL"/>
        </w:rPr>
      </w:pPr>
      <w:r w:rsidRPr="0026541B">
        <w:rPr>
          <w:lang w:val="sq-AL"/>
        </w:rPr>
        <w:t>PËR DISA NDRYSHIME NË VENDIMIN NR. 310, DATË 21.5.2014, TË KËSHILLIT TË MINISTRAVE, “PËR SHPRONËSIMIN, PËR INTERES PUBLIK, TË PRONARËVE TË PASURIVE TË PALUAJTSHME, PRONË PRIVATE, QË PREKEN NGA NDËRTIMI I SEGMENTIT RRUGOR, SKELË-UJI I FTOHTË, BASHKIA VLORË”, TË NDRYSHUAR</w:t>
      </w:r>
    </w:p>
    <w:p w:rsidR="005C4A49" w:rsidRPr="0026541B" w:rsidRDefault="005C4A49" w:rsidP="005C4A49">
      <w:pPr>
        <w:pStyle w:val="Hapesira7"/>
      </w:pP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Në mbështetje të nenit 100 të Kushtetutës, të neneve 5, pika 1, 20 e 21, të ligjit nr. 8561, datë 22.12.1999, “Për shpronësimet dhe marrjen në përdorim të përkohshëm të pasurisë, pronë private, për interes publik”, me propozimin e ministrit të Zhvillimit Urban, Këshilli i Ministrave </w:t>
      </w:r>
    </w:p>
    <w:p w:rsidR="005C4A49" w:rsidRPr="0026541B" w:rsidRDefault="005C4A49" w:rsidP="005C4A49">
      <w:pPr>
        <w:pStyle w:val="Hapesira7"/>
      </w:pPr>
    </w:p>
    <w:p w:rsidR="005C4A49" w:rsidRPr="0026541B" w:rsidRDefault="005C4A49" w:rsidP="005C4A49">
      <w:pPr>
        <w:pStyle w:val="NeniNr"/>
        <w:rPr>
          <w:lang w:val="sq-AL"/>
        </w:rPr>
      </w:pPr>
      <w:r w:rsidRPr="0026541B">
        <w:rPr>
          <w:lang w:val="sq-AL"/>
        </w:rPr>
        <w:t>VENDOSI:</w:t>
      </w:r>
    </w:p>
    <w:p w:rsidR="005C4A49" w:rsidRPr="0026541B" w:rsidRDefault="005C4A49" w:rsidP="005C4A49">
      <w:pPr>
        <w:pStyle w:val="Hapesira7"/>
      </w:pP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Në vendimin nr. 310, datë 21.5.2014, të Këshillit të Ministrave, të ndryshuar, bëhen këto ndryshime: 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>1. Në tabelën bashkëlidhur vendimit bëhen ndryshimet në numrat rendorë përkatës, sipas tabelës bashkëlidhur këtij vendimi.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2. Fjalia e parë e pikës 4, ndryshon me këtë përmbajtje: 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“4. Vlera e përgjithshme e shpronësimit, prej 435 752 004 (katërqind e tridhjetë e pesë milionë e shtatëqind e pesëdhjetë e dy mijë e katër) lekësh, të përballohet, si më poshtë: ...”. 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3. Shkronja “b” e pikës 4, ndryshon me këtë përmbajtje: 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 xml:space="preserve">“b) Fondi prej 210 516 373 (dyqind e dhjetë milionë e pesëqind e gjashtëmbëdhjetë mijë e treqind e shtatëdhjetë e tre) lekësh, nga fondet e miratuara për investime, për Ministrinë e Zhvillimit Urban.”. </w:t>
      </w:r>
    </w:p>
    <w:p w:rsidR="005C4A49" w:rsidRPr="009B3C89" w:rsidRDefault="005C4A49" w:rsidP="005C4A49">
      <w:pPr>
        <w:pStyle w:val="Paragrafi"/>
        <w:rPr>
          <w:spacing w:val="-4"/>
          <w:lang w:val="sq-AL"/>
        </w:rPr>
      </w:pPr>
      <w:r w:rsidRPr="009B3C89">
        <w:rPr>
          <w:spacing w:val="-4"/>
          <w:lang w:val="sq-AL"/>
        </w:rPr>
        <w:t>Ky vendim hyn në fuqi menjëherë dhe botohet në Fletoren Zyrtare.</w:t>
      </w:r>
    </w:p>
    <w:p w:rsidR="005C4A49" w:rsidRDefault="005C4A49" w:rsidP="005C4A49">
      <w:pPr>
        <w:pStyle w:val="Paragrafi"/>
        <w:jc w:val="right"/>
        <w:rPr>
          <w:lang w:val="sq-AL"/>
        </w:rPr>
      </w:pPr>
    </w:p>
    <w:p w:rsidR="005C4A49" w:rsidRPr="0026541B" w:rsidRDefault="005C4A49" w:rsidP="005C4A49">
      <w:pPr>
        <w:pStyle w:val="Paragrafi"/>
        <w:jc w:val="right"/>
        <w:rPr>
          <w:lang w:val="sq-AL"/>
        </w:rPr>
      </w:pPr>
      <w:r w:rsidRPr="0026541B">
        <w:rPr>
          <w:lang w:val="sq-AL"/>
        </w:rPr>
        <w:t>KRYEMINISTRI</w:t>
      </w:r>
    </w:p>
    <w:p w:rsidR="005C4A49" w:rsidRPr="0026541B" w:rsidRDefault="005C4A49" w:rsidP="005C4A49">
      <w:pPr>
        <w:pStyle w:val="Paragrafi"/>
        <w:jc w:val="right"/>
        <w:rPr>
          <w:b/>
          <w:lang w:val="sq-AL"/>
        </w:rPr>
      </w:pPr>
      <w:r w:rsidRPr="0026541B">
        <w:rPr>
          <w:b/>
          <w:lang w:val="sq-AL"/>
        </w:rPr>
        <w:t>Edi Rama</w:t>
      </w:r>
    </w:p>
    <w:p w:rsidR="005C4A49" w:rsidRDefault="005C4A49" w:rsidP="005C4A49">
      <w:pPr>
        <w:pStyle w:val="Paragrafi"/>
        <w:rPr>
          <w:lang w:val="sq-AL"/>
        </w:rPr>
      </w:pPr>
    </w:p>
    <w:p w:rsidR="005C4A49" w:rsidRPr="0026541B" w:rsidRDefault="005C4A49" w:rsidP="005C4A49">
      <w:pPr>
        <w:pStyle w:val="Hapesira7"/>
      </w:pPr>
      <w:bookmarkStart w:id="0" w:name="_GoBack"/>
      <w:bookmarkEnd w:id="0"/>
    </w:p>
    <w:p w:rsidR="005C4A49" w:rsidRPr="00316E2C" w:rsidRDefault="005C4A49" w:rsidP="005C4A49">
      <w:pPr>
        <w:pStyle w:val="Paragrafi"/>
        <w:ind w:firstLine="0"/>
        <w:jc w:val="center"/>
        <w:rPr>
          <w:rFonts w:eastAsia="Times New Roman" w:cs="Calibri"/>
          <w:bCs/>
          <w:color w:val="000000"/>
          <w:sz w:val="22"/>
          <w:lang w:val="sq-AL" w:eastAsia="en-GB"/>
        </w:rPr>
      </w:pPr>
      <w:r w:rsidRPr="00316E2C">
        <w:rPr>
          <w:rFonts w:eastAsia="Times New Roman" w:cs="Calibri"/>
          <w:bCs/>
          <w:color w:val="000000"/>
          <w:sz w:val="22"/>
          <w:lang w:val="sq-AL" w:eastAsia="en-GB"/>
        </w:rPr>
        <w:t xml:space="preserve">LISTA E PRONARËVE QË NDRYSHOJNË TABELËN E MIRATUAR </w:t>
      </w:r>
    </w:p>
    <w:p w:rsidR="005C4A49" w:rsidRPr="00316E2C" w:rsidRDefault="005C4A49" w:rsidP="005C4A49">
      <w:pPr>
        <w:pStyle w:val="Paragrafi"/>
        <w:ind w:firstLine="0"/>
        <w:jc w:val="center"/>
        <w:rPr>
          <w:rFonts w:eastAsia="Times New Roman" w:cs="Calibri"/>
          <w:bCs/>
          <w:color w:val="000000"/>
          <w:sz w:val="22"/>
          <w:lang w:val="sq-AL" w:eastAsia="en-GB"/>
        </w:rPr>
      </w:pPr>
      <w:r w:rsidRPr="00316E2C">
        <w:rPr>
          <w:rFonts w:eastAsia="Times New Roman" w:cs="Calibri"/>
          <w:bCs/>
          <w:color w:val="000000"/>
          <w:sz w:val="22"/>
          <w:lang w:val="sq-AL" w:eastAsia="en-GB"/>
        </w:rPr>
        <w:t xml:space="preserve">ME VENDIMIN E KËSHILLIT TË MINISTRAVE NR. 310, DATË 21.5.2014, </w:t>
      </w:r>
    </w:p>
    <w:p w:rsidR="005C4A49" w:rsidRPr="00316E2C" w:rsidRDefault="005C4A49" w:rsidP="005C4A49">
      <w:pPr>
        <w:pStyle w:val="Paragrafi"/>
        <w:ind w:firstLine="0"/>
        <w:jc w:val="center"/>
        <w:rPr>
          <w:sz w:val="22"/>
          <w:lang w:val="sq-AL"/>
        </w:rPr>
      </w:pPr>
      <w:r w:rsidRPr="00316E2C">
        <w:rPr>
          <w:rFonts w:eastAsia="Times New Roman" w:cs="Calibri"/>
          <w:bCs/>
          <w:color w:val="000000"/>
          <w:sz w:val="22"/>
          <w:lang w:val="sq-AL" w:eastAsia="en-GB"/>
        </w:rPr>
        <w:t>PËR PROJEKTIN SKELË-UJI I FTOHTË, VLORË</w:t>
      </w:r>
    </w:p>
    <w:p w:rsidR="005C4A49" w:rsidRPr="0026541B" w:rsidRDefault="005C4A49" w:rsidP="005C4A49">
      <w:pPr>
        <w:pStyle w:val="Hapesira7"/>
      </w:pPr>
    </w:p>
    <w:tbl>
      <w:tblPr>
        <w:tblW w:w="10267" w:type="dxa"/>
        <w:jc w:val="center"/>
        <w:tblLook w:val="04A0" w:firstRow="1" w:lastRow="0" w:firstColumn="1" w:lastColumn="0" w:noHBand="0" w:noVBand="1"/>
      </w:tblPr>
      <w:tblGrid>
        <w:gridCol w:w="419"/>
        <w:gridCol w:w="1144"/>
        <w:gridCol w:w="837"/>
        <w:gridCol w:w="994"/>
        <w:gridCol w:w="578"/>
        <w:gridCol w:w="727"/>
        <w:gridCol w:w="578"/>
        <w:gridCol w:w="727"/>
        <w:gridCol w:w="803"/>
        <w:gridCol w:w="759"/>
        <w:gridCol w:w="768"/>
        <w:gridCol w:w="814"/>
        <w:gridCol w:w="1119"/>
      </w:tblGrid>
      <w:tr w:rsidR="005C4A49" w:rsidRPr="0026541B" w:rsidTr="00D44C26">
        <w:trPr>
          <w:trHeight w:val="150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Pronari sipas vlerës që korrigjohet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Zona kadastrale</w:t>
            </w: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 xml:space="preserve">Nr. pasurie 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Sipërfaqe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Çmimi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Vlera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1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SHËNIME</w:t>
            </w:r>
          </w:p>
        </w:tc>
      </w:tr>
      <w:tr w:rsidR="005C4A49" w:rsidRPr="0026541B" w:rsidTr="00D44C26">
        <w:trPr>
          <w:trHeight w:val="97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9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Lek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/m</w:t>
            </w: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vertAlign w:val="superscript"/>
                <w:lang w:eastAsia="en-GB"/>
              </w:rPr>
              <w:t>2</w:t>
            </w: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11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</w:tr>
      <w:tr w:rsidR="005C4A49" w:rsidRPr="0026541B" w:rsidTr="00D44C26">
        <w:trPr>
          <w:trHeight w:val="71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99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Truall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Ndërtim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Truallit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Ndërtesë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Banes</w:t>
            </w: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SHUMA</w:t>
            </w:r>
          </w:p>
        </w:tc>
        <w:tc>
          <w:tcPr>
            <w:tcW w:w="111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</w:p>
        </w:tc>
      </w:tr>
      <w:tr w:rsidR="005C4A49" w:rsidRPr="0026541B" w:rsidTr="00D44C26">
        <w:trPr>
          <w:trHeight w:val="35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Ardian Dauti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, Esmeralda Dauti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27/456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289,959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289,959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27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Klodian Kapllanaj, Leka Kapllanaj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27/377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38.8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58,028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394.751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4.235.079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4,629,830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367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pron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si Carcani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41/199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60,607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997.052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1.613.856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2,610,908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272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Nazmie Licaj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23/98+1-2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37.2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10.174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58,028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178.045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2.158.641.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2,336,687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38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Simon Rrapi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41/168-ND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60,607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2.748.598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2,748,599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5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ronësi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Rrapi, Meksi,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Gjika, Gjondedaj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41/241-ND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60,607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4,115,332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4,115,333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338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ronësi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me 49 pronar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26/30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1890.1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19,229,877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19,229,877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27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ronësi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me 49 pronar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26/37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1492.3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15,182,660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15,182,660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376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Neta Hasani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36/29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28.85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293.519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293,519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2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ronësi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me 49 pronar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26/55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4,578,300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4,578,300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373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lastRenderedPageBreak/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ronësit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Llavanditi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27/415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73.56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10,174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58,028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505.647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3.520.140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 w:cs="Calibri"/>
                <w:color w:val="000000"/>
                <w:sz w:val="14"/>
                <w:szCs w:val="14"/>
                <w:lang w:eastAsia="en-GB"/>
              </w:rPr>
              <w:t>4,025,788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49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Bashkëprona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rët</w:t>
            </w: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 xml:space="preserve"> Hasani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8602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23/99+1-4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10.174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58,028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417.642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1.985.941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2,403,584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Konfirmuar nga ZVRPP</w:t>
            </w:r>
            <w:r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-ja</w:t>
            </w:r>
          </w:p>
        </w:tc>
      </w:tr>
      <w:tr w:rsidR="005C4A49" w:rsidRPr="0026541B" w:rsidTr="00D44C26">
        <w:trPr>
          <w:trHeight w:val="54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TOTALI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color w:val="000000"/>
                <w:sz w:val="14"/>
                <w:szCs w:val="1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62,445,043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C4A49" w:rsidRPr="0026541B" w:rsidRDefault="005C4A49" w:rsidP="00D44C26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</w:pPr>
            <w:r w:rsidRPr="0026541B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eastAsia="en-GB"/>
              </w:rPr>
              <w:t> </w:t>
            </w:r>
          </w:p>
        </w:tc>
      </w:tr>
    </w:tbl>
    <w:p w:rsidR="005C4A49" w:rsidRPr="0026541B" w:rsidRDefault="005C4A49" w:rsidP="005C4A49">
      <w:pPr>
        <w:pStyle w:val="Paragrafi"/>
        <w:rPr>
          <w:lang w:val="sq-AL"/>
        </w:rPr>
      </w:pPr>
    </w:p>
    <w:p w:rsidR="00C038B6" w:rsidRDefault="00A90BCA"/>
    <w:sectPr w:rsidR="00C038B6" w:rsidSect="00A90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A49"/>
    <w:rsid w:val="002D1BDF"/>
    <w:rsid w:val="00462D66"/>
    <w:rsid w:val="005C4A49"/>
    <w:rsid w:val="00A9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A49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4A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4A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C4A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4A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C4A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C4A4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A49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4A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C4A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C4A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4A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C4A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C4A4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469</Words>
  <Characters>2675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2019-01-30T14:16:00Z</cp:lastPrinted>
  <dcterms:created xsi:type="dcterms:W3CDTF">2019-01-30T14:16:00Z</dcterms:created>
  <dcterms:modified xsi:type="dcterms:W3CDTF">2019-01-30T14:16:00Z</dcterms:modified>
</cp:coreProperties>
</file>