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EE6" w:rsidRPr="00CD0BF6" w:rsidRDefault="00077EE6" w:rsidP="00077EE6">
      <w:pPr>
        <w:pStyle w:val="Akt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VENDIM</w:t>
      </w:r>
    </w:p>
    <w:p w:rsidR="00077EE6" w:rsidRPr="00CD0BF6" w:rsidRDefault="00077EE6" w:rsidP="00077EE6">
      <w:pPr>
        <w:pStyle w:val="NumriData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Nr. 991, datë 9.12.2015</w:t>
      </w:r>
    </w:p>
    <w:p w:rsidR="00077EE6" w:rsidRPr="00CD0BF6" w:rsidRDefault="00077EE6" w:rsidP="00077EE6">
      <w:pPr>
        <w:pStyle w:val="Paragrafi"/>
        <w:rPr>
          <w:spacing w:val="-4"/>
          <w:sz w:val="14"/>
          <w:lang w:val="sq-AL"/>
        </w:rPr>
      </w:pPr>
    </w:p>
    <w:p w:rsidR="00077EE6" w:rsidRPr="00CD0BF6" w:rsidRDefault="00077EE6" w:rsidP="00077EE6">
      <w:pPr>
        <w:pStyle w:val="Titull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PëRPËRCAKTIMIN E RREGULLAVE për miratimin e investimeve dhe dhënien e shpërblimeve për administratën tatimore qendrore</w:t>
      </w:r>
    </w:p>
    <w:p w:rsidR="00077EE6" w:rsidRPr="00A804C3" w:rsidRDefault="00077EE6" w:rsidP="00077EE6">
      <w:pPr>
        <w:pStyle w:val="Paragrafi"/>
        <w:rPr>
          <w:spacing w:val="-4"/>
          <w:sz w:val="14"/>
          <w:lang w:val="sq-AL"/>
        </w:rPr>
      </w:pP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Në mbështetje të nenit 100 të Kushtetutës dhe të pikës 3, të n</w:t>
      </w:r>
      <w:bookmarkStart w:id="0" w:name="_GoBack"/>
      <w:bookmarkEnd w:id="0"/>
      <w:r w:rsidRPr="00CD0BF6">
        <w:rPr>
          <w:spacing w:val="-4"/>
          <w:lang w:val="sq-AL"/>
        </w:rPr>
        <w:t>enit 21, të ligjit nr. 9920, datë 19.5.2008, “Për procedurat tatimore në Republikën e Shqipërisë”, të ndryshuar, me propozimin e ministrit të Financave, Këshilli i Ministrave</w:t>
      </w:r>
    </w:p>
    <w:p w:rsidR="00077EE6" w:rsidRPr="00CD0BF6" w:rsidRDefault="00077EE6" w:rsidP="00077EE6">
      <w:pPr>
        <w:pStyle w:val="Paragrafi"/>
        <w:rPr>
          <w:spacing w:val="-4"/>
          <w:sz w:val="14"/>
          <w:lang w:val="sq-AL"/>
        </w:rPr>
      </w:pPr>
    </w:p>
    <w:p w:rsidR="00077EE6" w:rsidRPr="00CD0BF6" w:rsidRDefault="00077EE6" w:rsidP="00077EE6">
      <w:pPr>
        <w:pStyle w:val="Titull-Titull"/>
        <w:rPr>
          <w:spacing w:val="-4"/>
          <w:lang w:val="sq-AL"/>
        </w:rPr>
      </w:pPr>
      <w:r w:rsidRPr="00CD0BF6">
        <w:rPr>
          <w:spacing w:val="-4"/>
          <w:lang w:val="sq-AL"/>
        </w:rPr>
        <w:t>VENDOSI:</w:t>
      </w:r>
    </w:p>
    <w:p w:rsidR="00077EE6" w:rsidRPr="00CD0BF6" w:rsidRDefault="00077EE6" w:rsidP="00077EE6">
      <w:pPr>
        <w:pStyle w:val="Paragrafi"/>
        <w:rPr>
          <w:spacing w:val="-4"/>
          <w:sz w:val="14"/>
          <w:lang w:val="sq-AL"/>
        </w:rPr>
      </w:pP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I. DISPOZITA TË PËRGJITHSHME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Ky vendim përcakton rregullat për miratimin e investimeve të administratës tatimore qendrore, të pafinancuara nga buxheti i shtetit, për dhënien e shpërblimeve për punonjësit e hetimit tatimor për kryerjen e shërbimeve me rrezikshmëri të lartë, si dhe për dhënien e shpërblimeve stimuluese për personelin e administratës tatimore qendrore, bazuar në efektivitetin në punë, sipas parashikimeve të pikës 3, të nenit 21, të ligjit nr. 9920, datë 19.5.2008, “Për procedurat tatimore në Republikën e Shqipërisë”, të ndryshuar.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II. BURIMI DHE MËNYRAT EFINA</w:t>
      </w:r>
      <w:r>
        <w:rPr>
          <w:spacing w:val="-4"/>
          <w:lang w:val="sq-AL"/>
        </w:rPr>
        <w:t>-</w:t>
      </w:r>
      <w:r w:rsidRPr="00CD0BF6">
        <w:rPr>
          <w:spacing w:val="-4"/>
          <w:lang w:val="sq-AL"/>
        </w:rPr>
        <w:t>NCIMIT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ab/>
        <w:t>1. Drejtorisë së Përgjithshme të Tatimeve i lihen deri në 2% të të ardhurave tatimore të mbledhura për t’u përdorur për investime për përmirësimin dhe modernizimin e infrastrukturës së mbledhjes të të ardhurave, për shpërblime, bazuar në realizimin e detyrave operacionale të strukturave të hetimit tatimor, si dhe për shpërblime stimuluese të personelit të administratës tatimore qendrore, sipas rregullave të parashikuara në këtë vendim.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2. Ministri i Financave me urdhër miraton çdo vit shumën limit për investimet dhe shumën limit për shpërblimet stimuluese të personelit, mbështetur në tejkalimin e të ardhurave tatimore.</w:t>
      </w:r>
    </w:p>
    <w:p w:rsidR="00077EE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3. Drejtori i Përgjithshëm i Tatimeve, bazuar në shumën e miratuar, sipas pikës2, të ndarjes II, të këtij vendimi, miraton detajimin e këtyre shumave për drejtoritë rajonale dhe Drejtorinë e Përgjithshme të Tatimeve.</w:t>
      </w:r>
    </w:p>
    <w:p w:rsidR="00077EE6" w:rsidRDefault="00077EE6" w:rsidP="00077EE6">
      <w:pPr>
        <w:pStyle w:val="Paragrafi"/>
        <w:rPr>
          <w:spacing w:val="-4"/>
          <w:lang w:val="sq-AL"/>
        </w:rPr>
      </w:pPr>
    </w:p>
    <w:p w:rsidR="00077EE6" w:rsidRDefault="00077EE6" w:rsidP="00077EE6">
      <w:pPr>
        <w:pStyle w:val="Paragrafi"/>
        <w:rPr>
          <w:spacing w:val="-4"/>
          <w:lang w:val="sq-AL"/>
        </w:rPr>
      </w:pPr>
    </w:p>
    <w:p w:rsidR="00077EE6" w:rsidRDefault="00077EE6" w:rsidP="00077EE6">
      <w:pPr>
        <w:pStyle w:val="Paragrafi"/>
        <w:rPr>
          <w:spacing w:val="-4"/>
          <w:lang w:val="sq-AL"/>
        </w:rPr>
      </w:pP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III. PROCEDURA E DHËNIES SË SHPËRBLIMIT TË PUNONJËSVE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1. Për të përfituar shpërblimet stimuluese për efektivitetin e shërbimeve dhe për kryerjen e shërbimeve me rrezikshmëri të veçantë, duhet që, brenda njëperiudhe 6-mujore të vitit kalendarik (janar-qershor/korrik-dhjetor), administrata tatimore të ketë tejkaluar planin e të ardhurave tatimore (përfshirë kontributet), për të paktën 3 muaj. Me plotësimin e këtij kriteri, drejtori i Përgjithshëm i Tatimeve udhëzon drejtorët e drejtorive në aparatin e DPT-së dhe drejtorët rajonalë që të propozojnë listën e punonjësve që duhet të marrin shpërblim.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2. Drejtorët e drejtorive në aparatin e Drejtorisë së Përgjithshme të Tatimeve dhe drejtorët e drejtorive rajonale tatimore i paraqesin drejtorit të Përgjithshëm të Tatimeve propozimet konkrete për shpërblimin stimulues të punonjësve të varësisë së tyre, bazuar në efektivitetin në punë, si dhe për shpërblimin e punonjësve të strukturave hetimore për kryerjen e shërbimeve me rrezikshmëri të veçantë. 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Propozimet duhet të jenë të shoqëruara me një relacion argumentues lidhur me ushtrimin e detyrave funksionale nga punonjësit e propozuar për të përfituar shpërblim stimulues, si dhe të mbështetura në vlerësimin e fundit të punonjësit.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3. Drejtori i Përgjithshëm i Tatimeve miraton listën përfundimtare dhe masën e shpërblimit për të gjithë punonjësit që do të përfitojnë shpërblimin stimulues. Masa e shpërblimit stimulues për çdo </w:t>
      </w:r>
      <w:r w:rsidRPr="00CD0BF6">
        <w:rPr>
          <w:spacing w:val="-4"/>
          <w:lang w:val="sq-AL"/>
        </w:rPr>
        <w:lastRenderedPageBreak/>
        <w:t xml:space="preserve">punonjës bazohet në pagën mujore të punonjësit të propozuar e të miratuar për shpërblim, por, në asnjë rast, kjo masë nuk mund të kalojë vlerën e gjashtë pagave mujore në vit. Përllogaritja e shpërblimit kushtëzohet gjithashtu nga fondi në dispozicion për këto shpërblime. 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4. Sekretari i Përgjithshëm i Ministrisë së Financave miraton masën e shpërblimit për drejtorin e Përgjithshëm të Tatimeve.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5. Përjashtohen nga shpërblimi stimulues dhe nuk mund të propozohen për shpërblim punonjësit e administratës tatimore qendrore:</w:t>
      </w:r>
    </w:p>
    <w:p w:rsidR="00077EE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a) ndaj të cilëve janë marrë masa disiplinore për shkelje gjatë kryerjes së detyrës, brenda 6-mujorit të cilit i përket periudha e të ardhurave që do të shpërndahen;</w:t>
      </w:r>
    </w:p>
    <w:p w:rsidR="00077EE6" w:rsidRDefault="00077EE6" w:rsidP="00077EE6">
      <w:pPr>
        <w:pStyle w:val="Paragrafi"/>
        <w:rPr>
          <w:spacing w:val="-4"/>
          <w:lang w:val="sq-AL"/>
        </w:rPr>
      </w:pPr>
    </w:p>
    <w:p w:rsidR="00077EE6" w:rsidRDefault="00077EE6" w:rsidP="00077EE6">
      <w:pPr>
        <w:pStyle w:val="Paragrafi"/>
        <w:rPr>
          <w:spacing w:val="-4"/>
          <w:lang w:val="sq-AL"/>
        </w:rPr>
      </w:pPr>
    </w:p>
    <w:p w:rsidR="00077EE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b) të pezulluar për ushtrimin e detyrave të tyre funksionale sipas ligjit nr. 152/2013, “Për nëpunësin civil”.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c) që kanë kërkuar dhe të cilëve u është miratuar leje pa të drejtë rroge përgjatë periudhës për të cilën do të jepet shpërblimi.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6. Struktura përgjegjëse për financën në Drejtorinë e Përgjithshme të Tatimeve kryen ekzekutimin e shpërblimeve për punonjësit e aparatit të DPT-së, vetëm pas miratimit të listave e të masës së shpërblimit nga drejtori i Përgjithshëm i Tatimeve dhe pas miratimit nga sekretari i Përgjithshëm i Ministrisë së Financave i masës së shpërblimit të drejtorit të Përgjithshëm të Tatimeve.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7. Struktura përgjegjëse për financën në Drejtorinë Rajonale Tatimore kryen ekzekutimin e shpërblimeve për punonjësit e Drejtorisë Rajonale Tatimore vetëm pas miratimit të listave dhe masës së shpërblimit nga drejtori i Përgjithshëm i Tatimeve.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8. Struktura përgjegjëse për burimet njerëzore kryen depozitimin e dokumentacionit të plotë të përdorur për shpërblimin e punonjësve, i cilimbahet dhe administrohet në përputhje me legjislacionin në fuqi, dhe tëkopjes së listës së punonjësve që përfitojnë shpërblim, për të bërë shënimet e nevojshme në dosjen e çdo punonjësi.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IV. PROCEDURA E PËRDORIMIT TË SHPENZIMEVE PËR INVESTIME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1. Fondi limit i krijuar dhe i miratuar nga ministri sipas pikës 2, të ndarjes II, të këtij vendimi, përdoret për investime, nëpërmjet të cilave synohen përmirësimi dhe modernizimi i infrastrukturës së mbledhjes të të ardhurave dhe që nuk janë të financuara nga buxheti i shtetit.</w:t>
      </w:r>
    </w:p>
    <w:p w:rsidR="00077EE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2. Struktura përgjegjëse për harmonizimin e planit të investimeve në Drejtorinë e Përgjithshme të Tatimeve i propozon drejtorit të Përgjithshëm të Tatimeve planet konkrete për investime me qëllim përmirësimin e modernizimin e ambienteve të punës, të pafinancuara nga buxheti i shtetit për administratën tatimore qendrore, të shoqëruara me preventiv financiar të detajuar. Lista e projektinvestimeve shqyrtohet dhe analizohet edhe nga Ministria e Zhvillimit Ekonomik, Turizmit, Tregtisë dhe Sipërmarrjes.</w:t>
      </w:r>
    </w:p>
    <w:p w:rsidR="00077EE6" w:rsidRDefault="00077EE6" w:rsidP="00077EE6">
      <w:pPr>
        <w:pStyle w:val="Paragrafi"/>
        <w:rPr>
          <w:spacing w:val="-4"/>
          <w:lang w:val="sq-AL"/>
        </w:rPr>
      </w:pPr>
    </w:p>
    <w:p w:rsidR="00077EE6" w:rsidRDefault="00077EE6" w:rsidP="00077EE6">
      <w:pPr>
        <w:pStyle w:val="Paragrafi"/>
        <w:rPr>
          <w:spacing w:val="-4"/>
          <w:lang w:val="sq-AL"/>
        </w:rPr>
      </w:pPr>
    </w:p>
    <w:p w:rsidR="00077EE6" w:rsidRDefault="00077EE6" w:rsidP="00077EE6">
      <w:pPr>
        <w:pStyle w:val="Paragrafi"/>
        <w:rPr>
          <w:spacing w:val="-4"/>
          <w:lang w:val="sq-AL"/>
        </w:rPr>
      </w:pP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V. DISPOZITA TË FUNDIT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1. Pika 4, e vendimit nr. 929, datë 17.11.2010, të Këshillit të Ministrave, “Për përdorimin e fondit të veçantë”, të ndryshuar, shfuqizohet.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2. Udhëzimi nr. 18, datë 10.10.2014, i ministrit të Financave, “Për përcaktimin e kritereve dhe rregullave të përfitimit të shpërblimit të personelit tatimor”, shfuqizohet. 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V. DISPOZITË KALIMTARE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Përjashtimisht, për vitin 2015, punonjësit e tatimeve do të shpërblehen nga fondi limit i miratuar nga ministri i Financave, pavarësisht nga kriteret e përcaktuara në këtë vendim.</w:t>
      </w:r>
    </w:p>
    <w:p w:rsidR="00077EE6" w:rsidRPr="00CD0BF6" w:rsidRDefault="00077EE6" w:rsidP="00077EE6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Ky vendim botohet nëFletoren Zyrtare dhe hyn në fuqi më 1 janar 2016.</w:t>
      </w:r>
    </w:p>
    <w:p w:rsidR="00077EE6" w:rsidRPr="00CD0BF6" w:rsidRDefault="00077EE6" w:rsidP="00077EE6">
      <w:pPr>
        <w:pStyle w:val="Autoritet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lastRenderedPageBreak/>
        <w:t>KRYEMINISTRI</w:t>
      </w:r>
    </w:p>
    <w:p w:rsidR="00077EE6" w:rsidRPr="00CD0BF6" w:rsidRDefault="00077EE6" w:rsidP="00077EE6">
      <w:pPr>
        <w:pStyle w:val="AutoritetiEmer"/>
        <w:rPr>
          <w:spacing w:val="-4"/>
          <w:lang w:val="sq-AL"/>
        </w:rPr>
      </w:pPr>
      <w:r w:rsidRPr="00CD0BF6">
        <w:rPr>
          <w:spacing w:val="-4"/>
          <w:lang w:val="sq-AL"/>
        </w:rPr>
        <w:t>Edi Rama</w:t>
      </w:r>
    </w:p>
    <w:p w:rsidR="00077EE6" w:rsidRPr="002A2AD8" w:rsidRDefault="00077EE6" w:rsidP="00077EE6">
      <w:pPr>
        <w:pStyle w:val="Paragrafi"/>
        <w:rPr>
          <w:spacing w:val="-4"/>
          <w:sz w:val="14"/>
          <w:lang w:val="sq-AL"/>
        </w:rPr>
      </w:pPr>
    </w:p>
    <w:p w:rsidR="00C038B6" w:rsidRDefault="00C7526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EE6"/>
    <w:rsid w:val="00077EE6"/>
    <w:rsid w:val="002D1BDF"/>
    <w:rsid w:val="00462D66"/>
    <w:rsid w:val="00C7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77EE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77EE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77EE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77E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77EE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77EE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77EE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77EE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77EE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77EE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77EE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77EE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77EE6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77EE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77EE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77EE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77E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77EE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77EE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77EE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77EE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77EE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77EE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77EE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77EE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77EE6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2019-01-28T14:49:00Z</cp:lastPrinted>
  <dcterms:created xsi:type="dcterms:W3CDTF">2016-01-22T11:28:00Z</dcterms:created>
  <dcterms:modified xsi:type="dcterms:W3CDTF">2019-01-28T14:49:00Z</dcterms:modified>
</cp:coreProperties>
</file>