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5EC" w:rsidRPr="0061256B" w:rsidRDefault="005075EC" w:rsidP="005075EC">
      <w:pPr>
        <w:pStyle w:val="NeniTitull"/>
        <w:keepNext w:val="0"/>
        <w:rPr>
          <w:lang w:val="sq-AL"/>
        </w:rPr>
      </w:pPr>
      <w:bookmarkStart w:id="0" w:name="_GoBack"/>
      <w:bookmarkEnd w:id="0"/>
      <w:r w:rsidRPr="0061256B">
        <w:rPr>
          <w:lang w:val="sq-AL"/>
        </w:rPr>
        <w:t xml:space="preserve">VENDIM </w:t>
      </w:r>
    </w:p>
    <w:p w:rsidR="005075EC" w:rsidRPr="0061256B" w:rsidRDefault="005075EC" w:rsidP="005075EC">
      <w:pPr>
        <w:pStyle w:val="NeniTitull"/>
        <w:keepNext w:val="0"/>
        <w:rPr>
          <w:lang w:val="sq-AL"/>
        </w:rPr>
      </w:pPr>
      <w:r w:rsidRPr="0061256B">
        <w:rPr>
          <w:lang w:val="sq-AL"/>
        </w:rPr>
        <w:t>Nr. 1027, datë 16.12.2015</w:t>
      </w:r>
    </w:p>
    <w:p w:rsidR="005075EC" w:rsidRPr="007F131D" w:rsidRDefault="005075EC" w:rsidP="005075EC">
      <w:pPr>
        <w:pStyle w:val="NeniTitull"/>
        <w:keepNext w:val="0"/>
        <w:rPr>
          <w:sz w:val="14"/>
          <w:lang w:val="sq-AL"/>
        </w:rPr>
      </w:pPr>
    </w:p>
    <w:p w:rsidR="005075EC" w:rsidRPr="0061256B" w:rsidRDefault="005075EC" w:rsidP="005075EC">
      <w:pPr>
        <w:pStyle w:val="NeniTitull"/>
        <w:keepNext w:val="0"/>
        <w:rPr>
          <w:lang w:val="sq-AL"/>
        </w:rPr>
      </w:pPr>
      <w:r w:rsidRPr="0061256B">
        <w:rPr>
          <w:lang w:val="sq-AL"/>
        </w:rPr>
        <w:t>PËR TARIFAT E SHËRBIMEVE PËR INVESTIMET STRATEGJIKE</w:t>
      </w:r>
    </w:p>
    <w:p w:rsidR="005075EC" w:rsidRPr="007F131D" w:rsidRDefault="005075EC" w:rsidP="005075EC">
      <w:pPr>
        <w:pStyle w:val="Paragrafi"/>
        <w:rPr>
          <w:sz w:val="14"/>
          <w:lang w:val="sq-AL"/>
        </w:rPr>
      </w:pP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61256B">
        <w:rPr>
          <w:lang w:val="sq-AL"/>
        </w:rPr>
        <w:t>Në mbështetje të nenit 100 të Kushtetutës dhe të pikës 2, të nenit 16, të ligjit nr. 55/2015, “</w:t>
      </w:r>
      <w:r w:rsidRPr="0053404A">
        <w:rPr>
          <w:spacing w:val="-4"/>
          <w:lang w:val="sq-AL"/>
        </w:rPr>
        <w:t>Për investimet strategjike në Republikën e Shqipërisë”, me propozimin e ministrit të Zhvillimit Ekonomik, Turizmit, Tregtisë dhe Sipërmarrjes, Këshilli i Ministrave</w:t>
      </w:r>
    </w:p>
    <w:p w:rsidR="005075EC" w:rsidRPr="0053404A" w:rsidRDefault="005075EC" w:rsidP="005075EC">
      <w:pPr>
        <w:pStyle w:val="Hapesira7"/>
        <w:rPr>
          <w:spacing w:val="-4"/>
          <w:lang w:val="sq-AL"/>
        </w:rPr>
      </w:pPr>
    </w:p>
    <w:p w:rsidR="005075EC" w:rsidRPr="0053404A" w:rsidRDefault="005075EC" w:rsidP="005075EC">
      <w:pPr>
        <w:pStyle w:val="NeniNr"/>
        <w:keepNext w:val="0"/>
        <w:rPr>
          <w:spacing w:val="-4"/>
          <w:lang w:val="sq-AL"/>
        </w:rPr>
      </w:pPr>
      <w:r w:rsidRPr="0053404A">
        <w:rPr>
          <w:spacing w:val="-4"/>
          <w:lang w:val="sq-AL"/>
        </w:rPr>
        <w:t>VENDOSI:</w:t>
      </w:r>
    </w:p>
    <w:p w:rsidR="005075EC" w:rsidRPr="0053404A" w:rsidRDefault="005075EC" w:rsidP="005075EC">
      <w:pPr>
        <w:pStyle w:val="Hapesira7"/>
        <w:rPr>
          <w:spacing w:val="-4"/>
          <w:lang w:val="sq-AL"/>
        </w:rPr>
      </w:pP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1. Shërbimet në favor të projekteve dhe investitorëve strategjikë ofrohen nga Agjencia Shqiptare e Zhvillimit të Investimeve, e cila kryen rolin e “dritares unike” dhe është përgjegjëse për ofrimin e shërbimeve me një ndalesë për projektet dhe investimet strategjike, kundrejt aplikimit të tarifave përkatëse.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 xml:space="preserve">2. Tarifat që aplikohen për shërbimet ndaj investitorëve dhe investimeve strategjike janë: 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a) tarifa e kostove dhe e shërbimeve administrative;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b) tarifa e menaxhimit të procedurave të investimeve strategjike.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 xml:space="preserve">3. Tarifa e kostove dhe e shërbimeve administrative mbulon kostot e shpenzimet për të gjitha shërbimet e kryera nga agjencia, që nga momenti i paraqitjes së aplikimit deri në momentin e marrjes së vendimit, në lidhje me miratimin ose jo të statusit “Investim/investitor strategjik, procedurë e asistuar”, apo “Investim/investitor strategjik, procedurë e veçantë”, nga Komiteti i Investimeve Strategjike. 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 xml:space="preserve">Këto shërbime </w:t>
      </w:r>
      <w:r>
        <w:rPr>
          <w:spacing w:val="-4"/>
          <w:lang w:val="sq-AL"/>
        </w:rPr>
        <w:t>përfshijnë, por pa u kufizuar</w:t>
      </w:r>
      <w:r w:rsidRPr="0053404A">
        <w:rPr>
          <w:spacing w:val="-4"/>
          <w:lang w:val="sq-AL"/>
        </w:rPr>
        <w:t>: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a) shkëmbimet e informacionit;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b) komunikimet postare;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c) kopjet e akteve shkresore dhe/ose elektronike, të cilat agjencia ua merr ose transmeton investitorit dhe organeve shtetërore të përfshira në procedurat e investimeve strategjike;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ç) shqyrtimin dhe verifikimin e dokumentacionit të paraqitur nga subjekti investues i interesuar;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</w:t>
      </w:r>
      <w:r w:rsidRPr="0053404A">
        <w:rPr>
          <w:spacing w:val="-4"/>
          <w:lang w:val="sq-AL"/>
        </w:rPr>
        <w:t xml:space="preserve">analizën paraprake të profilit të investitorit, përfshirë studimin e deklaratave financiare, të strukturës menaxheriale, pronësisë, pozicionimit në treg, eksperiencave të mëparshme; 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 xml:space="preserve">dh) vlerësimin teknik, financiar dhe strategjik të projektit të investimit strategjik, të potencialit të tij strategjik, të riskut operacional dhe të planit të veprimit për realizimin e tij; </w:t>
      </w:r>
    </w:p>
    <w:p w:rsidR="005075EC" w:rsidRDefault="005075EC" w:rsidP="005075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e) </w:t>
      </w:r>
      <w:r w:rsidRPr="0053404A">
        <w:rPr>
          <w:spacing w:val="-4"/>
          <w:lang w:val="sq-AL"/>
        </w:rPr>
        <w:t>shërbime analize, vlerësimi, koordinimi informacioni, të konsolidimit të tokës dhe shërbime përfaqësimi të investitorit tek organet shtetërore;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ë) mbështetjen paraprake të një projekti me potencial strategjik, përfshirë asistencën ndaj subjektit investues për mbledhjen e informacionit me të dhënat e karakterit teknik, ligjor, administrativ etj., të nevojshme për hartimin, përgatitjen dhe zbatimin e investimit;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f) </w:t>
      </w:r>
      <w:r w:rsidRPr="0053404A">
        <w:rPr>
          <w:spacing w:val="-4"/>
          <w:lang w:val="sq-AL"/>
        </w:rPr>
        <w:t>shërbimet në lidhje me negocimin, lidhjen dhe nënshkrimin e marrëveshjeve me investitorin.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4. Tarifa e kostove dhe e shërbimeve administrative ka një vlerë fikse prej 70 000 (shtatëdhjetë mijë) lekësh. Pagesa e kësaj tarife kryhet nga subjektet e interesuar, në momentin e aplikimit për kryerjen e veprimeve dhe procedurave të investimeve strategjike, pranë Agjencisë.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5. Tarifa e menaxhimit të procedurave të investimeve strategjike përfshin të gjitha shërbimet mbështetëse që kryen agjencia pas përfitimit të statusit “Investim/investitor strategjik, procedurë e asistuar”, apo “Investim/investitor strategjik, procedurë e veçantë”.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Këto shërbim</w:t>
      </w:r>
      <w:r>
        <w:rPr>
          <w:spacing w:val="-4"/>
          <w:lang w:val="sq-AL"/>
        </w:rPr>
        <w:t>e përfshijnë, por pa u kufizuar</w:t>
      </w:r>
      <w:r w:rsidRPr="0053404A">
        <w:rPr>
          <w:spacing w:val="-4"/>
          <w:lang w:val="sq-AL"/>
        </w:rPr>
        <w:t>: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a) kryerjen e veprimeve përgatitore, përgatitjen e dokumenteve dhe aplikimin administrativ me procedurë të përshpejtuar, përfshirë dokumentet e nevojshme që shoqërojnë aplikimin;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b) trajtimin me prioritet të përgatitjes së dokumentacionit, dhënien e mendimeve dhe ndjekjen e procedurave;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lastRenderedPageBreak/>
        <w:t>c) veprimet për konsolidimin e tokës, të cilat kanë si qëllim ripërshtatjen dhe ristrukturimin e planifikuar të parcelave të tokës dhe të pronësisë së tyre. Këto veprime mund të përfshijnë ndryshimin e formës, pronësisë, të regjimit juridik dhe shfrytëzimit të tokës, ose kombinime të tyre;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ç) përgatitjen dhe ofrimin e programeve mbështetëse;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d) veprimet në lidhje me realizimin e procedurave për mbështetjen me infrastrukturë ndihmëse;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dh) vënien në dispozicion të pasurive të paluajtshme shtetërore, për zhvillimin dhe realizimin e projekteve investuese strategjike;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 xml:space="preserve">e) dërgimin e dosjes së subjektit investues për marrjen e licencave/lejeve/autorizimeve, pranë organeve publike kompetente; </w:t>
      </w:r>
    </w:p>
    <w:p w:rsidR="005075EC" w:rsidRDefault="005075EC" w:rsidP="005075EC">
      <w:pPr>
        <w:pStyle w:val="Paragrafi"/>
        <w:rPr>
          <w:lang w:val="sq-AL"/>
        </w:rPr>
      </w:pPr>
      <w:r w:rsidRPr="0061256B">
        <w:rPr>
          <w:lang w:val="sq-AL"/>
        </w:rPr>
        <w:t>ë) veprimet mbështetëse në lidhje me shpronësimin e pasurive të paluajtshme, pronë private, për të mundësuar zhvillimin dhe realizimin e projekteve investuese strategjike;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f) veprimet për përgatitjen dhe përcjelljen për miratim, nga ana e Kuvendit, të kontratave përkatëse të investimit strategjik, në përputhje me rastet dhe procedurat e përcaktuara nga legjislacioni në fuqi.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 xml:space="preserve">6. Tarifa e menaxhimit të procedurave të investimeve </w:t>
      </w:r>
      <w:r>
        <w:rPr>
          <w:spacing w:val="-4"/>
          <w:lang w:val="sq-AL"/>
        </w:rPr>
        <w:t xml:space="preserve"> </w:t>
      </w:r>
      <w:r w:rsidRPr="0053404A">
        <w:rPr>
          <w:spacing w:val="-4"/>
          <w:lang w:val="sq-AL"/>
        </w:rPr>
        <w:t xml:space="preserve">strategjike </w:t>
      </w:r>
      <w:r>
        <w:rPr>
          <w:spacing w:val="-4"/>
          <w:lang w:val="sq-AL"/>
        </w:rPr>
        <w:t xml:space="preserve"> </w:t>
      </w:r>
      <w:r w:rsidRPr="0053404A">
        <w:rPr>
          <w:spacing w:val="-4"/>
          <w:lang w:val="sq-AL"/>
        </w:rPr>
        <w:t xml:space="preserve">ka </w:t>
      </w:r>
      <w:r>
        <w:rPr>
          <w:spacing w:val="-4"/>
          <w:lang w:val="sq-AL"/>
        </w:rPr>
        <w:t xml:space="preserve"> </w:t>
      </w:r>
      <w:r w:rsidRPr="0053404A">
        <w:rPr>
          <w:spacing w:val="-4"/>
          <w:lang w:val="sq-AL"/>
        </w:rPr>
        <w:t xml:space="preserve">një </w:t>
      </w:r>
      <w:r>
        <w:rPr>
          <w:spacing w:val="-4"/>
          <w:lang w:val="sq-AL"/>
        </w:rPr>
        <w:t xml:space="preserve"> </w:t>
      </w:r>
      <w:r w:rsidRPr="0053404A">
        <w:rPr>
          <w:spacing w:val="-4"/>
          <w:lang w:val="sq-AL"/>
        </w:rPr>
        <w:t xml:space="preserve">kosto </w:t>
      </w:r>
      <w:r>
        <w:rPr>
          <w:spacing w:val="-4"/>
          <w:lang w:val="sq-AL"/>
        </w:rPr>
        <w:t xml:space="preserve"> </w:t>
      </w:r>
      <w:r w:rsidRPr="0053404A">
        <w:rPr>
          <w:spacing w:val="-4"/>
          <w:lang w:val="sq-AL"/>
        </w:rPr>
        <w:t xml:space="preserve">fikse </w:t>
      </w:r>
      <w:r>
        <w:rPr>
          <w:spacing w:val="-4"/>
          <w:lang w:val="sq-AL"/>
        </w:rPr>
        <w:t xml:space="preserve"> </w:t>
      </w:r>
      <w:r w:rsidRPr="0053404A">
        <w:rPr>
          <w:spacing w:val="-4"/>
          <w:lang w:val="sq-AL"/>
        </w:rPr>
        <w:t>prej 15 000 (pesëmbëdhjetë mijë) lekësh. Pagesa e kësaj tarife kryhet nga subjektet e interesuara dhe dorëzohet së bashku me dokumentacionin e kërkuar për miratimin e statusit “Investim</w:t>
      </w:r>
      <w:r>
        <w:rPr>
          <w:spacing w:val="-4"/>
          <w:lang w:val="sq-AL"/>
        </w:rPr>
        <w:t xml:space="preserve"> </w:t>
      </w:r>
      <w:r w:rsidRPr="0053404A">
        <w:rPr>
          <w:spacing w:val="-4"/>
          <w:lang w:val="sq-AL"/>
        </w:rPr>
        <w:t>/investitor strategjik, procedurë e asistuar”, apo “Investim/investitor strategjik, procedurë e veçantë”.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7. Tarifat e përcaktuara në këtë vendim nuk përfshijnë tarifat dhe shpenzimet e tjera, të cilat aplikohen nga legjislacioni në fuqi për marrjen e lejeve, licencave apo autorizimeve, ose për veprime të tjera, në lidhje me projektin apo investimin strategjik. Kostot përkatëse për përballimin e tyre përballohen nga investitori dhe paguhen së bashku me tarifat e përcaktuara nga ky vendim.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8. Tarifat e përcaktuara në këtë vendim nuk aplikohen për shërbimet e kryera nga agjencia për mbështetjen paraprake të një projekti strategjik, në rastet kur propozuesi është një organ shtetëror.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9. Të ardhurat që realizohen nga arkëtimi i pagesës së këtyre tarifave derdhen, tërësisht, në buxhetin e shtetit.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10. Ngarkohet Agjencia Shqiptare e Zhvillimit të Investimeve për zbatimin e këtij vendimi.</w:t>
      </w:r>
    </w:p>
    <w:p w:rsidR="005075EC" w:rsidRPr="0053404A" w:rsidRDefault="005075EC" w:rsidP="005075EC">
      <w:pPr>
        <w:pStyle w:val="Paragrafi"/>
        <w:rPr>
          <w:spacing w:val="-4"/>
          <w:lang w:val="sq-AL"/>
        </w:rPr>
      </w:pPr>
      <w:r w:rsidRPr="0053404A">
        <w:rPr>
          <w:spacing w:val="-4"/>
          <w:lang w:val="sq-AL"/>
        </w:rPr>
        <w:t>Ky vendim hyn në fuqi pas botimit në Fletoren Zyrtare.</w:t>
      </w:r>
    </w:p>
    <w:p w:rsidR="005075EC" w:rsidRPr="0053404A" w:rsidRDefault="005075EC" w:rsidP="005075EC">
      <w:pPr>
        <w:pStyle w:val="Paragrafi"/>
        <w:jc w:val="right"/>
        <w:rPr>
          <w:spacing w:val="-4"/>
          <w:lang w:val="sq-AL"/>
        </w:rPr>
      </w:pPr>
      <w:r w:rsidRPr="0053404A">
        <w:rPr>
          <w:spacing w:val="-4"/>
          <w:lang w:val="sq-AL"/>
        </w:rPr>
        <w:t xml:space="preserve"> KRYEMINISTRI</w:t>
      </w:r>
    </w:p>
    <w:p w:rsidR="005075EC" w:rsidRPr="0053404A" w:rsidRDefault="005075EC" w:rsidP="005075EC">
      <w:pPr>
        <w:pStyle w:val="Paragrafi"/>
        <w:jc w:val="right"/>
        <w:rPr>
          <w:b/>
          <w:spacing w:val="-4"/>
          <w:lang w:val="sq-AL"/>
        </w:rPr>
      </w:pPr>
      <w:r w:rsidRPr="0053404A">
        <w:rPr>
          <w:b/>
          <w:spacing w:val="-4"/>
          <w:lang w:val="sq-AL"/>
        </w:rPr>
        <w:t>Edi Rama</w:t>
      </w:r>
    </w:p>
    <w:p w:rsidR="005075EC" w:rsidRPr="0053404A" w:rsidRDefault="005075EC" w:rsidP="005075EC">
      <w:pPr>
        <w:pStyle w:val="Hapesira7"/>
        <w:rPr>
          <w:lang w:val="sq-AL"/>
        </w:rPr>
      </w:pPr>
    </w:p>
    <w:p w:rsidR="00C038B6" w:rsidRDefault="00FC6D0F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5EC"/>
    <w:rsid w:val="002D1BDF"/>
    <w:rsid w:val="00462D66"/>
    <w:rsid w:val="005075EC"/>
    <w:rsid w:val="00FC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075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75E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075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75E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75E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075E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075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075E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075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075E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75E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075E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2019-01-28T14:39:00Z</cp:lastPrinted>
  <dcterms:created xsi:type="dcterms:W3CDTF">2016-01-22T10:16:00Z</dcterms:created>
  <dcterms:modified xsi:type="dcterms:W3CDTF">2019-01-28T14:39:00Z</dcterms:modified>
</cp:coreProperties>
</file>