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B56" w:rsidRPr="00250CE2" w:rsidRDefault="00F70B56" w:rsidP="00F70B56">
      <w:pPr>
        <w:pStyle w:val="NeniTitull"/>
        <w:keepNext w:val="0"/>
        <w:rPr>
          <w:spacing w:val="-4"/>
          <w:lang w:val="sq-AL"/>
        </w:rPr>
      </w:pPr>
      <w:bookmarkStart w:id="0" w:name="_GoBack"/>
      <w:bookmarkEnd w:id="0"/>
      <w:r w:rsidRPr="00250CE2">
        <w:rPr>
          <w:spacing w:val="-4"/>
          <w:lang w:val="sq-AL"/>
        </w:rPr>
        <w:t>VENDIM</w:t>
      </w:r>
    </w:p>
    <w:p w:rsidR="00F70B56" w:rsidRPr="00250CE2" w:rsidRDefault="00F70B56" w:rsidP="00F70B56">
      <w:pPr>
        <w:pStyle w:val="NeniTitull"/>
        <w:keepNext w:val="0"/>
        <w:rPr>
          <w:spacing w:val="-4"/>
          <w:lang w:val="sq-AL"/>
        </w:rPr>
      </w:pPr>
      <w:r w:rsidRPr="00250CE2">
        <w:rPr>
          <w:spacing w:val="-4"/>
          <w:lang w:val="sq-AL"/>
        </w:rPr>
        <w:t>Nr. 1029, datë 16.12.2015</w:t>
      </w:r>
    </w:p>
    <w:p w:rsidR="00F70B56" w:rsidRPr="00250CE2" w:rsidRDefault="00F70B56" w:rsidP="00F70B56">
      <w:pPr>
        <w:pStyle w:val="Hapesira7"/>
        <w:rPr>
          <w:spacing w:val="-4"/>
          <w:lang w:val="sq-AL"/>
        </w:rPr>
      </w:pPr>
    </w:p>
    <w:p w:rsidR="00F70B56" w:rsidRPr="00250CE2" w:rsidRDefault="00F70B56" w:rsidP="00F70B56">
      <w:pPr>
        <w:pStyle w:val="NeniTitull"/>
        <w:keepNext w:val="0"/>
        <w:rPr>
          <w:spacing w:val="-4"/>
          <w:lang w:val="sq-AL"/>
        </w:rPr>
      </w:pPr>
      <w:r w:rsidRPr="00250CE2">
        <w:rPr>
          <w:spacing w:val="-4"/>
          <w:lang w:val="sq-AL"/>
        </w:rPr>
        <w:t>PËR BASHKËPUNIMIN NDËRINSTITUCIONAL NË PROCEDURAT E INVESTIMEVE STRATEGJIKE</w:t>
      </w:r>
    </w:p>
    <w:p w:rsidR="00F70B56" w:rsidRPr="00250CE2" w:rsidRDefault="00F70B56" w:rsidP="00F70B56">
      <w:pPr>
        <w:pStyle w:val="Hapesira7"/>
        <w:rPr>
          <w:spacing w:val="-4"/>
          <w:lang w:val="sq-AL"/>
        </w:rPr>
      </w:pPr>
    </w:p>
    <w:p w:rsidR="00F70B56" w:rsidRPr="00250CE2" w:rsidRDefault="00F70B56" w:rsidP="00F70B56">
      <w:pPr>
        <w:pStyle w:val="Paragrafi"/>
        <w:rPr>
          <w:spacing w:val="-4"/>
          <w:lang w:val="sq-AL"/>
        </w:rPr>
      </w:pPr>
      <w:r w:rsidRPr="00250CE2">
        <w:rPr>
          <w:spacing w:val="-4"/>
          <w:lang w:val="sq-AL"/>
        </w:rPr>
        <w:t>Në mbështetje të nenit 100 të Kushtetutës dhe të pikës 2, të nenit 12, të ligjit nr. 55/2015, “Për investimet strategjike në Republikën e Shqipërisë”, me propozimin e ministrit të Zhvillimit Ekonomik, Turizmit, Tregtisë dhe Sipërmarrjes, Këshilli i Ministrave</w:t>
      </w:r>
    </w:p>
    <w:p w:rsidR="00F70B56" w:rsidRPr="00250CE2" w:rsidRDefault="00F70B56" w:rsidP="00F70B56">
      <w:pPr>
        <w:pStyle w:val="Hapesira7"/>
        <w:rPr>
          <w:spacing w:val="-4"/>
          <w:lang w:val="sq-AL"/>
        </w:rPr>
      </w:pPr>
    </w:p>
    <w:p w:rsidR="00F70B56" w:rsidRPr="00250CE2" w:rsidRDefault="00F70B56" w:rsidP="00F70B56">
      <w:pPr>
        <w:pStyle w:val="NeniNr"/>
        <w:keepNext w:val="0"/>
        <w:rPr>
          <w:spacing w:val="-4"/>
          <w:lang w:val="sq-AL"/>
        </w:rPr>
      </w:pPr>
      <w:r w:rsidRPr="00250CE2">
        <w:rPr>
          <w:spacing w:val="-4"/>
          <w:lang w:val="sq-AL"/>
        </w:rPr>
        <w:t>VENDOSI:</w:t>
      </w:r>
    </w:p>
    <w:p w:rsidR="00F70B56" w:rsidRPr="00250CE2" w:rsidRDefault="00F70B56" w:rsidP="00F70B56">
      <w:pPr>
        <w:pStyle w:val="Hapesira7"/>
        <w:rPr>
          <w:spacing w:val="-4"/>
          <w:lang w:val="sq-AL"/>
        </w:rPr>
      </w:pPr>
    </w:p>
    <w:p w:rsidR="00F70B56" w:rsidRPr="00250CE2" w:rsidRDefault="00F70B56" w:rsidP="00F70B56">
      <w:pPr>
        <w:pStyle w:val="Paragrafi"/>
        <w:rPr>
          <w:spacing w:val="-4"/>
          <w:lang w:val="sq-AL"/>
        </w:rPr>
      </w:pPr>
      <w:r w:rsidRPr="00250CE2">
        <w:rPr>
          <w:spacing w:val="-4"/>
          <w:lang w:val="sq-AL"/>
        </w:rPr>
        <w:t>I. PROCEDURAT DHE AFATET PËR SHKËMBIMIN E INFORMACIONIT</w:t>
      </w:r>
    </w:p>
    <w:p w:rsidR="00F70B56" w:rsidRPr="00250CE2" w:rsidRDefault="00F70B56" w:rsidP="00F70B56">
      <w:pPr>
        <w:pStyle w:val="Paragrafi"/>
        <w:rPr>
          <w:spacing w:val="-4"/>
          <w:lang w:val="sq-AL"/>
        </w:rPr>
      </w:pPr>
      <w:r w:rsidRPr="00250CE2">
        <w:rPr>
          <w:spacing w:val="-4"/>
          <w:lang w:val="sq-AL"/>
        </w:rPr>
        <w:t>1. Agjencia Shqiptare e Zhvillimit të Investimeve, në rastet kur, për qëllim të realizimit të funksioneve të saj në lidhje me investimet strategjike, i nevojiten të dhëna apo informacione që disponohen nga një institucion tjetër, ka të drejtë që, nëpërmjet procedurës së përshpejtuar, të kërkojë nga organet e qeverisjes qendrore dhe vendore sigurimin e të dhënave, informacioneve apo çdo lloj ndihme tjetër të nevojshme për realizimin e detyrave funksionale.</w:t>
      </w:r>
    </w:p>
    <w:p w:rsidR="00F70B56" w:rsidRPr="00250CE2" w:rsidRDefault="00F70B56" w:rsidP="00F70B56">
      <w:pPr>
        <w:pStyle w:val="Paragrafi"/>
        <w:rPr>
          <w:spacing w:val="-4"/>
          <w:lang w:val="sq-AL"/>
        </w:rPr>
      </w:pPr>
      <w:r w:rsidRPr="00250CE2">
        <w:rPr>
          <w:spacing w:val="-4"/>
          <w:lang w:val="sq-AL"/>
        </w:rPr>
        <w:t>2. Kërkesa për informacion ose të dhëna e agjencisë, drejtuar organeve të tjera, duhet të përmbajë:</w:t>
      </w:r>
    </w:p>
    <w:p w:rsidR="00F70B56" w:rsidRPr="00250CE2" w:rsidRDefault="00F70B56" w:rsidP="00F70B56">
      <w:pPr>
        <w:pStyle w:val="Paragrafi"/>
        <w:rPr>
          <w:spacing w:val="-4"/>
          <w:lang w:val="sq-AL"/>
        </w:rPr>
      </w:pPr>
      <w:r w:rsidRPr="00250CE2">
        <w:rPr>
          <w:spacing w:val="-4"/>
          <w:lang w:val="sq-AL"/>
        </w:rPr>
        <w:t>a) llojin e të dhënave apo informacionit që kërkohet për një investim strategjik;</w:t>
      </w:r>
    </w:p>
    <w:p w:rsidR="00F70B56" w:rsidRPr="00250CE2" w:rsidRDefault="00F70B56" w:rsidP="00F70B56">
      <w:pPr>
        <w:pStyle w:val="Paragrafi"/>
        <w:rPr>
          <w:spacing w:val="-4"/>
          <w:lang w:val="sq-AL"/>
        </w:rPr>
      </w:pPr>
      <w:r w:rsidRPr="00250CE2">
        <w:rPr>
          <w:spacing w:val="-4"/>
          <w:lang w:val="sq-AL"/>
        </w:rPr>
        <w:t>b) argumentimin e trajtimit të procedurës me prioritet, si rrjedhojë e parashikimeve të ligjit nr. 55/2015, “Për investimet strategjike në Republikën e Shqipërisë”;</w:t>
      </w:r>
    </w:p>
    <w:p w:rsidR="00F70B56" w:rsidRPr="00250CE2" w:rsidRDefault="00F70B56" w:rsidP="00F70B56">
      <w:pPr>
        <w:pStyle w:val="Paragrafi"/>
        <w:rPr>
          <w:spacing w:val="-4"/>
          <w:lang w:val="sq-AL"/>
        </w:rPr>
      </w:pPr>
      <w:r w:rsidRPr="00250CE2">
        <w:rPr>
          <w:spacing w:val="-4"/>
          <w:lang w:val="sq-AL"/>
        </w:rPr>
        <w:t>afatin, brenda të cilit duhen dërguar të dhënat apo informacioni i kërkuar;</w:t>
      </w:r>
    </w:p>
    <w:p w:rsidR="00F70B56" w:rsidRPr="00250CE2" w:rsidRDefault="00F70B56" w:rsidP="00F70B56">
      <w:pPr>
        <w:pStyle w:val="Paragrafi"/>
        <w:rPr>
          <w:spacing w:val="-4"/>
          <w:lang w:val="sq-AL"/>
        </w:rPr>
      </w:pPr>
      <w:r w:rsidRPr="00250CE2">
        <w:rPr>
          <w:spacing w:val="-4"/>
          <w:lang w:val="sq-AL"/>
        </w:rPr>
        <w:t xml:space="preserve">ç) </w:t>
      </w:r>
      <w:r w:rsidRPr="00250CE2">
        <w:rPr>
          <w:spacing w:val="-4"/>
          <w:lang w:val="sq-AL"/>
        </w:rPr>
        <w:tab/>
        <w:t>nënshkrimin e titullarit të institucionit apo personit përgjegjës.</w:t>
      </w:r>
    </w:p>
    <w:p w:rsidR="00F70B56" w:rsidRPr="00250CE2" w:rsidRDefault="00F70B56" w:rsidP="00F70B56">
      <w:pPr>
        <w:pStyle w:val="Paragrafi"/>
        <w:rPr>
          <w:spacing w:val="-4"/>
          <w:lang w:val="sq-AL"/>
        </w:rPr>
      </w:pPr>
      <w:r w:rsidRPr="00250CE2">
        <w:rPr>
          <w:spacing w:val="-4"/>
          <w:lang w:val="sq-AL"/>
        </w:rPr>
        <w:t>3. Organet publike shtetërore, të cilat marrin një kërkesë për informacion nga agjencia, duhet të kthejnë përgjigje për kërkesën për bashkëpunim, bashkë me informacionin dhe të dhënat e kërkuara, brenda një afati maksimal prej 7 ditësh pune.</w:t>
      </w:r>
    </w:p>
    <w:p w:rsidR="00F70B56" w:rsidRPr="00250CE2" w:rsidRDefault="00F70B56" w:rsidP="00F70B56">
      <w:pPr>
        <w:pStyle w:val="Paragrafi"/>
        <w:rPr>
          <w:spacing w:val="-4"/>
          <w:lang w:val="sq-AL"/>
        </w:rPr>
      </w:pPr>
      <w:r w:rsidRPr="00250CE2">
        <w:rPr>
          <w:spacing w:val="-4"/>
          <w:lang w:val="sq-AL"/>
        </w:rPr>
        <w:t>4. Afati për kthimin e përgjigjeve fillon nga e nesërmja e protokollimit të tyre në institucionin përkatës dhe mbaron në ditën e fundit të afatit të përcaktuar, brenda orarit zyrtar të asaj dite.</w:t>
      </w:r>
    </w:p>
    <w:p w:rsidR="00F70B56" w:rsidRPr="00250CE2" w:rsidRDefault="00F70B56" w:rsidP="00F70B56">
      <w:pPr>
        <w:pStyle w:val="Paragrafi"/>
        <w:rPr>
          <w:spacing w:val="-4"/>
          <w:lang w:val="sq-AL"/>
        </w:rPr>
      </w:pPr>
      <w:r w:rsidRPr="00250CE2">
        <w:rPr>
          <w:spacing w:val="-4"/>
          <w:lang w:val="sq-AL"/>
        </w:rPr>
        <w:t>5. Institucioni pritës, për shkaqe me rëndësi dhe duke dhënë një përgjigje të arsyetuar, mund të shtyjë përgjigjen e tij, sipas rastit, deri në 3 ditë pune të tjera.</w:t>
      </w:r>
    </w:p>
    <w:p w:rsidR="00F70B56" w:rsidRPr="00250CE2" w:rsidRDefault="00F70B56" w:rsidP="00F70B56">
      <w:pPr>
        <w:pStyle w:val="Paragrafi"/>
        <w:rPr>
          <w:spacing w:val="-4"/>
          <w:lang w:val="sq-AL"/>
        </w:rPr>
      </w:pPr>
      <w:r w:rsidRPr="00250CE2">
        <w:rPr>
          <w:spacing w:val="-4"/>
          <w:lang w:val="sq-AL"/>
        </w:rPr>
        <w:t>6. Në rastin kur kërkohen të dhëna apo informacione, për të cilat kërkohen njohuri dhe ekzaminime të posaçme, afati për kthimin e përgjigjes është jo më shumë se 20 ditë pune.</w:t>
      </w:r>
    </w:p>
    <w:p w:rsidR="00F70B56" w:rsidRPr="00250CE2" w:rsidRDefault="00F70B56" w:rsidP="00F70B56">
      <w:pPr>
        <w:pStyle w:val="Paragrafi"/>
        <w:rPr>
          <w:spacing w:val="-4"/>
          <w:lang w:val="sq-AL"/>
        </w:rPr>
      </w:pPr>
      <w:r w:rsidRPr="00250CE2">
        <w:rPr>
          <w:spacing w:val="-4"/>
          <w:lang w:val="sq-AL"/>
        </w:rPr>
        <w:t xml:space="preserve">7. Në rast se përgjigjja, informacioni apo të dhënat e kërkuara nuk janë të plota, agjencia ka të drejtë të kërkojë plotësimin e tyre, brenda 3 ditëve pune, nga marrja e kërkesës për plotësim informacioni. </w:t>
      </w:r>
    </w:p>
    <w:p w:rsidR="00F70B56" w:rsidRPr="00250CE2" w:rsidRDefault="00F70B56" w:rsidP="00F70B56">
      <w:pPr>
        <w:pStyle w:val="Paragrafi"/>
        <w:rPr>
          <w:spacing w:val="-4"/>
          <w:lang w:val="sq-AL"/>
        </w:rPr>
      </w:pPr>
      <w:r w:rsidRPr="00250CE2">
        <w:rPr>
          <w:spacing w:val="-4"/>
          <w:lang w:val="sq-AL"/>
        </w:rPr>
        <w:t>II. PROCEDURA DHE AFATET PËR MIRATIMIN E LEJEVE, LICENCAVE DHE AUTORIZIMEVE</w:t>
      </w:r>
    </w:p>
    <w:p w:rsidR="00F70B56" w:rsidRPr="00250CE2" w:rsidRDefault="00F70B56" w:rsidP="00F70B56">
      <w:pPr>
        <w:pStyle w:val="Paragrafi"/>
        <w:rPr>
          <w:spacing w:val="-4"/>
          <w:lang w:val="sq-AL"/>
        </w:rPr>
      </w:pPr>
      <w:r w:rsidRPr="00250CE2">
        <w:rPr>
          <w:spacing w:val="-4"/>
          <w:lang w:val="sq-AL"/>
        </w:rPr>
        <w:t>1. Me qëllim realizimin e projekteve të investimeve strategjike, të cilat kanë përfituar statusin “Investim/investitor strategjik, procedurë e asistuar/ e veçantë”, dhe kanë</w:t>
      </w:r>
      <w:r w:rsidRPr="0061256B">
        <w:rPr>
          <w:lang w:val="sq-AL"/>
        </w:rPr>
        <w:t xml:space="preserve"> nevojë, sipas legjislacionit shqiptar në fuqi, për pajisjen me </w:t>
      </w:r>
      <w:r w:rsidRPr="00250CE2">
        <w:rPr>
          <w:spacing w:val="-4"/>
          <w:lang w:val="sq-AL"/>
        </w:rPr>
        <w:t xml:space="preserve">leje, licenca, autorizime apo miratime të ngjashme, agjencia asiston investitorët strategjike gjatë këtyre procedurave, duke ndërmjetësuar në marrëdhëniet me organet shtetërore kompetente. Agjencia, brenda 5 ditëve pune, nga data e paraqitjes së dosjes së plotë, me të gjithë dokumentacionin e nevojshëm që kërkohet nga legjislacioni sektorial për miratimin e lejeve, licencave dhe autorizimeve, së bashku me mandatpagesat e tarifave përkatëse, ia përcjell dosjen e investitorit strategjik organit kompetent për lëshimin e tyre. </w:t>
      </w:r>
    </w:p>
    <w:p w:rsidR="00F70B56" w:rsidRPr="00250CE2" w:rsidRDefault="00F70B56" w:rsidP="00F70B56">
      <w:pPr>
        <w:pStyle w:val="Paragrafi"/>
        <w:rPr>
          <w:spacing w:val="-4"/>
          <w:lang w:val="sq-AL"/>
        </w:rPr>
      </w:pPr>
      <w:r w:rsidRPr="00250CE2">
        <w:rPr>
          <w:spacing w:val="-4"/>
          <w:lang w:val="sq-AL"/>
        </w:rPr>
        <w:t>2. Organi kompetent për lëshimin e lejeve, licencave dhe autorizimeve, me marrjen e dokumentacionit nga agjencia, brenda 15 ditëve pune, lëshon këto dokumente, sipas legjislacionit në fuqi.</w:t>
      </w:r>
    </w:p>
    <w:p w:rsidR="00F70B56" w:rsidRPr="00250CE2" w:rsidRDefault="00F70B56" w:rsidP="00F70B56">
      <w:pPr>
        <w:pStyle w:val="Paragrafi"/>
        <w:rPr>
          <w:spacing w:val="-4"/>
          <w:lang w:val="sq-AL"/>
        </w:rPr>
      </w:pPr>
      <w:r w:rsidRPr="00250CE2">
        <w:rPr>
          <w:spacing w:val="-4"/>
          <w:lang w:val="sq-AL"/>
        </w:rPr>
        <w:t>3. Përjashtimisht dhe vetëm për shkaqe të arsyeshme, që lidhen me kompleksitetin e lejeve, licencave dhe autorizimeve, afati mund të shtyhet vetëm një herë, për një periudhë kohe prej 15 ditësh pune.</w:t>
      </w:r>
    </w:p>
    <w:p w:rsidR="00F70B56" w:rsidRPr="00250CE2" w:rsidRDefault="00F70B56" w:rsidP="00F70B56">
      <w:pPr>
        <w:pStyle w:val="Paragrafi"/>
        <w:rPr>
          <w:spacing w:val="-4"/>
          <w:lang w:val="sq-AL"/>
        </w:rPr>
      </w:pPr>
      <w:r w:rsidRPr="00250CE2">
        <w:rPr>
          <w:spacing w:val="-4"/>
          <w:lang w:val="sq-AL"/>
        </w:rPr>
        <w:lastRenderedPageBreak/>
        <w:t xml:space="preserve">4. Në rastet kur dokumentacioni i paraqitur rezulton të jetë i paplotë ose i paqartë, organet kompetente, nëpërmjet agjencisë, i kërkojnë investitorit strategjik, vetëm një herë, me shkrim, brenda 10 ditëve pune, nga data e marrjes së dosjes, plotësimin e të gjithë dokumentacionit dhe të dhënat e kërkuara, duke listuar kërkesat në mënyrë specifike. </w:t>
      </w:r>
    </w:p>
    <w:p w:rsidR="00F70B56" w:rsidRPr="00250CE2" w:rsidRDefault="00F70B56" w:rsidP="00F70B56">
      <w:pPr>
        <w:pStyle w:val="Paragrafi"/>
        <w:rPr>
          <w:spacing w:val="-4"/>
          <w:lang w:val="sq-AL"/>
        </w:rPr>
      </w:pPr>
      <w:r w:rsidRPr="00250CE2">
        <w:rPr>
          <w:spacing w:val="-4"/>
          <w:lang w:val="sq-AL"/>
        </w:rPr>
        <w:t>III. GRUPET OPERACIONALE</w:t>
      </w:r>
    </w:p>
    <w:p w:rsidR="00F70B56" w:rsidRPr="00250CE2" w:rsidRDefault="00F70B56" w:rsidP="00F70B56">
      <w:pPr>
        <w:pStyle w:val="Paragrafi"/>
        <w:rPr>
          <w:spacing w:val="-4"/>
          <w:lang w:val="sq-AL"/>
        </w:rPr>
      </w:pPr>
      <w:r w:rsidRPr="00250CE2">
        <w:rPr>
          <w:spacing w:val="-4"/>
          <w:lang w:val="sq-AL"/>
        </w:rPr>
        <w:t>1. Asistenca dhe mbështetja ndaj investimeve dhe projekteve strategjike kryhet nga agjencia, nëpërmjet grupeve operacionale të krijuara pranë saj, të ngritura posaçërisht, për çdo projekt të investimeve strategjike. Grupet operacionale përbëhen nga ekspertë, teknikë dhe profesionistë të ministrive të linjës, në fushat në të cilat kërkohet të realizohet investimi strategjik. Grupi operacional ka si objekt të veprimtarisë së tij ndjekjen e të gjitha procedurave dhe përgatitjen e të gjitha akteve e dokumenteve ligjore, me qëllim përgatitjen, zbatimin, zhvillimin dhe realizimin e projektit investues strategjik të veçantë.</w:t>
      </w:r>
    </w:p>
    <w:p w:rsidR="00F70B56" w:rsidRPr="00250CE2" w:rsidRDefault="00F70B56" w:rsidP="00F70B56">
      <w:pPr>
        <w:pStyle w:val="Paragrafi"/>
        <w:rPr>
          <w:spacing w:val="-4"/>
          <w:lang w:val="sq-AL"/>
        </w:rPr>
      </w:pPr>
      <w:r w:rsidRPr="00250CE2">
        <w:rPr>
          <w:spacing w:val="-4"/>
          <w:lang w:val="sq-AL"/>
        </w:rPr>
        <w:t>2. Grupet operacionale ngrihen me propozimin e agjencisë dhe me nismën e ministrit përgjegjës për ekonominë, me anë të një urdhri të përbashkët të ministrave të përfshirë në projektin e investimeve strategjike. Me qëllim respektimin e afateve të përshpejtuara të procedurave administrative, për investimet strategjike, ministrat përgjegjës për projektin strategjik, brenda 10 ditëve, nga marrja e kërkesës së ministrit përgjegjës për ekonominë, përcaktojnë personat pjesëmarrës në grupin operacional, si dhe personat/strukturat e kontaktit, të cilët do të jenë përgjegjës për komunikimet me agjencinë, në lidhje me investimet strategjike.</w:t>
      </w:r>
    </w:p>
    <w:p w:rsidR="00F70B56" w:rsidRPr="00250CE2" w:rsidRDefault="00F70B56" w:rsidP="00F70B56">
      <w:pPr>
        <w:pStyle w:val="Paragrafi"/>
        <w:rPr>
          <w:spacing w:val="-4"/>
          <w:lang w:val="sq-AL"/>
        </w:rPr>
      </w:pPr>
      <w:r w:rsidRPr="00250CE2">
        <w:rPr>
          <w:spacing w:val="-4"/>
          <w:lang w:val="sq-AL"/>
        </w:rPr>
        <w:t>3. Urdhri i përbashkët për ngritjen e grupit operacional të punës, për realizimin e një projekti ose investimi strategjik, përcakton:</w:t>
      </w:r>
    </w:p>
    <w:p w:rsidR="00F70B56" w:rsidRPr="00250CE2" w:rsidRDefault="00F70B56" w:rsidP="00F70B56">
      <w:pPr>
        <w:pStyle w:val="Paragrafi"/>
        <w:rPr>
          <w:spacing w:val="-4"/>
          <w:lang w:val="sq-AL"/>
        </w:rPr>
      </w:pPr>
      <w:r w:rsidRPr="00250CE2">
        <w:rPr>
          <w:spacing w:val="-4"/>
          <w:lang w:val="sq-AL"/>
        </w:rPr>
        <w:t xml:space="preserve">a) qëllimin e ngritjes së grupit: </w:t>
      </w:r>
    </w:p>
    <w:p w:rsidR="00F70B56" w:rsidRPr="00250CE2" w:rsidRDefault="00F70B56" w:rsidP="00F70B56">
      <w:pPr>
        <w:pStyle w:val="Paragrafi"/>
        <w:rPr>
          <w:spacing w:val="-4"/>
          <w:lang w:val="sq-AL"/>
        </w:rPr>
      </w:pPr>
      <w:r w:rsidRPr="00250CE2">
        <w:rPr>
          <w:spacing w:val="-4"/>
          <w:lang w:val="sq-AL"/>
        </w:rPr>
        <w:t xml:space="preserve">b) objektin e tij; </w:t>
      </w:r>
    </w:p>
    <w:p w:rsidR="00F70B56" w:rsidRPr="00250CE2" w:rsidRDefault="00F70B56" w:rsidP="00F70B56">
      <w:pPr>
        <w:pStyle w:val="Paragrafi"/>
        <w:rPr>
          <w:spacing w:val="-4"/>
          <w:lang w:val="sq-AL"/>
        </w:rPr>
      </w:pPr>
      <w:r w:rsidRPr="00250CE2">
        <w:rPr>
          <w:spacing w:val="-4"/>
          <w:lang w:val="sq-AL"/>
        </w:rPr>
        <w:t>c) funksionimin e grupit në strukturën e agjencisë;</w:t>
      </w:r>
    </w:p>
    <w:p w:rsidR="00F70B56" w:rsidRPr="00250CE2" w:rsidRDefault="00F70B56" w:rsidP="00F70B56">
      <w:pPr>
        <w:pStyle w:val="Paragrafi"/>
        <w:rPr>
          <w:spacing w:val="-4"/>
          <w:lang w:val="sq-AL"/>
        </w:rPr>
      </w:pPr>
      <w:r w:rsidRPr="00250CE2">
        <w:rPr>
          <w:spacing w:val="-4"/>
          <w:lang w:val="sq-AL"/>
        </w:rPr>
        <w:t>ç) numrin e punonjësve që do të përfshihen dhe ndarjen e detyrave përkatëse;</w:t>
      </w:r>
    </w:p>
    <w:p w:rsidR="00F70B56" w:rsidRPr="00250CE2" w:rsidRDefault="00F70B56" w:rsidP="00F70B56">
      <w:pPr>
        <w:pStyle w:val="Paragrafi"/>
        <w:rPr>
          <w:spacing w:val="-4"/>
          <w:lang w:val="sq-AL"/>
        </w:rPr>
      </w:pPr>
      <w:r w:rsidRPr="00250CE2">
        <w:rPr>
          <w:spacing w:val="-4"/>
          <w:lang w:val="sq-AL"/>
        </w:rPr>
        <w:t>d) rregullat për vendimmarrjen e grupit;</w:t>
      </w:r>
    </w:p>
    <w:p w:rsidR="00F70B56" w:rsidRPr="00250CE2" w:rsidRDefault="00F70B56" w:rsidP="00F70B56">
      <w:pPr>
        <w:pStyle w:val="Paragrafi"/>
        <w:rPr>
          <w:spacing w:val="-4"/>
          <w:lang w:val="sq-AL"/>
        </w:rPr>
      </w:pPr>
      <w:r w:rsidRPr="00250CE2">
        <w:rPr>
          <w:spacing w:val="-4"/>
          <w:lang w:val="sq-AL"/>
        </w:rPr>
        <w:t>dh) përcaktimin e infrastrukturës, nëse është e nevojshme;</w:t>
      </w:r>
    </w:p>
    <w:p w:rsidR="00F70B56" w:rsidRPr="00250CE2" w:rsidRDefault="00F70B56" w:rsidP="00F70B56">
      <w:pPr>
        <w:pStyle w:val="Paragrafi"/>
        <w:rPr>
          <w:spacing w:val="-4"/>
          <w:lang w:val="sq-AL"/>
        </w:rPr>
      </w:pPr>
      <w:r w:rsidRPr="00250CE2">
        <w:rPr>
          <w:spacing w:val="-4"/>
          <w:lang w:val="sq-AL"/>
        </w:rPr>
        <w:t>e) mjetet financiare, nëse është e nevojshme;</w:t>
      </w:r>
    </w:p>
    <w:p w:rsidR="00F70B56" w:rsidRPr="00250CE2" w:rsidRDefault="00F70B56" w:rsidP="00F70B56">
      <w:pPr>
        <w:pStyle w:val="Paragrafi"/>
        <w:rPr>
          <w:spacing w:val="-4"/>
          <w:lang w:val="sq-AL"/>
        </w:rPr>
      </w:pPr>
      <w:r w:rsidRPr="00250CE2">
        <w:rPr>
          <w:spacing w:val="-4"/>
          <w:lang w:val="sq-AL"/>
        </w:rPr>
        <w:t>ë) afatet, brenda të cilit grupi i punës duhet të realizojë detyrat e tij, sipas përcaktimeve të ligjit nr. 55/2015, “Për investimet strategjike në Republikën e Shqipërisë”.</w:t>
      </w:r>
    </w:p>
    <w:p w:rsidR="00F70B56" w:rsidRPr="00250CE2" w:rsidRDefault="00F70B56" w:rsidP="00F70B56">
      <w:pPr>
        <w:pStyle w:val="Paragrafi"/>
        <w:rPr>
          <w:spacing w:val="-4"/>
          <w:lang w:val="sq-AL"/>
        </w:rPr>
      </w:pPr>
      <w:r w:rsidRPr="00250CE2">
        <w:rPr>
          <w:spacing w:val="-4"/>
          <w:lang w:val="sq-AL"/>
        </w:rPr>
        <w:t>4. Grupi operacional i punës kryesohet nga drejtori ekzekutiv i agjencisë, i cili përfaqëson grupin në marrëdhëniet me organet shtetërore dhe investitorët strategjikë.</w:t>
      </w:r>
    </w:p>
    <w:p w:rsidR="00F70B56" w:rsidRPr="00250CE2" w:rsidRDefault="00F70B56" w:rsidP="00F70B56">
      <w:pPr>
        <w:pStyle w:val="Paragrafi"/>
        <w:rPr>
          <w:spacing w:val="-4"/>
          <w:lang w:val="sq-AL"/>
        </w:rPr>
      </w:pPr>
      <w:r w:rsidRPr="00250CE2">
        <w:rPr>
          <w:spacing w:val="-4"/>
          <w:lang w:val="sq-AL"/>
        </w:rPr>
        <w:t>IV. DISPOZITA TË FUNDIT</w:t>
      </w:r>
    </w:p>
    <w:p w:rsidR="00F70B56" w:rsidRPr="00250CE2" w:rsidRDefault="00F70B56" w:rsidP="00F70B56">
      <w:pPr>
        <w:pStyle w:val="Paragrafi"/>
        <w:rPr>
          <w:spacing w:val="-4"/>
          <w:lang w:val="sq-AL"/>
        </w:rPr>
      </w:pPr>
      <w:r w:rsidRPr="00250CE2">
        <w:rPr>
          <w:spacing w:val="-4"/>
          <w:lang w:val="sq-AL"/>
        </w:rPr>
        <w:t>1. Për sa nuk është parashikuar shprehimisht në këtë vendim dhe që nuk bie në kundërshtim me të, zbatohen rregullat e përcaktuara me vendimin nr. 867, datë 10.12.2014, të Këshillit të Ministrave, “Për procedurat e bashkëpunimit në institucionet e administratës shtetërore”.</w:t>
      </w:r>
    </w:p>
    <w:p w:rsidR="00F70B56" w:rsidRPr="00250CE2" w:rsidRDefault="00F70B56" w:rsidP="00F70B56">
      <w:pPr>
        <w:pStyle w:val="Paragrafi"/>
        <w:rPr>
          <w:spacing w:val="-4"/>
          <w:lang w:val="sq-AL"/>
        </w:rPr>
      </w:pPr>
      <w:r w:rsidRPr="00250CE2">
        <w:rPr>
          <w:spacing w:val="-4"/>
          <w:lang w:val="sq-AL"/>
        </w:rPr>
        <w:t>2. Ngarkohen Ministria e Zhvillimit Ekonomik, Turizmit, Tregtisë dhe Sipërmarrjes, Agjencia Shqiptare e Zhvillimit të Investimeve dhe organet e qeverisjes qendrore e vendore, të përfshira në procedurat për investimet strategjike, për zbatimin e këtij vendimi.</w:t>
      </w:r>
    </w:p>
    <w:p w:rsidR="00F70B56" w:rsidRPr="00250CE2" w:rsidRDefault="00F70B56" w:rsidP="00F70B56">
      <w:pPr>
        <w:pStyle w:val="Paragrafi"/>
        <w:rPr>
          <w:spacing w:val="-4"/>
          <w:lang w:val="sq-AL"/>
        </w:rPr>
      </w:pPr>
      <w:r w:rsidRPr="00250CE2">
        <w:rPr>
          <w:spacing w:val="-4"/>
          <w:lang w:val="sq-AL"/>
        </w:rPr>
        <w:t>Ky vendim hyn në fuqi pas botimit në Fletoren Zyrtare.</w:t>
      </w:r>
    </w:p>
    <w:p w:rsidR="00F70B56" w:rsidRPr="00250CE2" w:rsidRDefault="00F70B56" w:rsidP="00F70B56">
      <w:pPr>
        <w:pStyle w:val="Hapesira7"/>
        <w:rPr>
          <w:lang w:val="sq-AL"/>
        </w:rPr>
      </w:pPr>
    </w:p>
    <w:p w:rsidR="00F70B56" w:rsidRPr="00250CE2" w:rsidRDefault="00F70B56" w:rsidP="00F70B56">
      <w:pPr>
        <w:pStyle w:val="Paragrafi"/>
        <w:jc w:val="right"/>
        <w:rPr>
          <w:spacing w:val="-4"/>
          <w:lang w:val="sq-AL"/>
        </w:rPr>
      </w:pPr>
      <w:r w:rsidRPr="00250CE2">
        <w:rPr>
          <w:spacing w:val="-4"/>
          <w:lang w:val="sq-AL"/>
        </w:rPr>
        <w:t>KRYEMINISTRI</w:t>
      </w:r>
    </w:p>
    <w:p w:rsidR="00F70B56" w:rsidRPr="00250CE2" w:rsidRDefault="00F70B56" w:rsidP="00F70B56">
      <w:pPr>
        <w:pStyle w:val="Paragrafi"/>
        <w:jc w:val="right"/>
        <w:rPr>
          <w:b/>
          <w:spacing w:val="-4"/>
          <w:lang w:val="sq-AL"/>
        </w:rPr>
      </w:pPr>
      <w:r w:rsidRPr="00250CE2">
        <w:rPr>
          <w:b/>
          <w:spacing w:val="-4"/>
          <w:lang w:val="sq-AL"/>
        </w:rPr>
        <w:t>Edi Rama</w:t>
      </w:r>
    </w:p>
    <w:p w:rsidR="00F70B56" w:rsidRPr="00250CE2" w:rsidRDefault="00F70B56" w:rsidP="00F70B56">
      <w:pPr>
        <w:pStyle w:val="Paragrafi"/>
        <w:rPr>
          <w:spacing w:val="-4"/>
          <w:lang w:val="sq-AL"/>
        </w:rPr>
      </w:pPr>
    </w:p>
    <w:p w:rsidR="00C038B6" w:rsidRDefault="00FD752B"/>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B56"/>
    <w:rsid w:val="002D1BDF"/>
    <w:rsid w:val="00462D66"/>
    <w:rsid w:val="00F70B56"/>
    <w:rsid w:val="00FD7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70B5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70B56"/>
    <w:rPr>
      <w:rFonts w:ascii="Garamond" w:eastAsia="MS Mincho" w:hAnsi="Garamond" w:cs="CG Times"/>
      <w:sz w:val="24"/>
    </w:rPr>
  </w:style>
  <w:style w:type="paragraph" w:customStyle="1" w:styleId="NeniNr">
    <w:name w:val="Neni_Nr"/>
    <w:next w:val="Normal"/>
    <w:link w:val="NeniNrChar"/>
    <w:rsid w:val="00F70B5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70B5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70B56"/>
    <w:rPr>
      <w:rFonts w:ascii="Garamond" w:eastAsia="MS Mincho" w:hAnsi="Garamond" w:cs="CG Times"/>
      <w:sz w:val="24"/>
      <w:lang w:val="en-GB"/>
    </w:rPr>
  </w:style>
  <w:style w:type="paragraph" w:customStyle="1" w:styleId="Hapesira7">
    <w:name w:val="Hapesira 7"/>
    <w:basedOn w:val="Paragrafi"/>
    <w:qFormat/>
    <w:rsid w:val="00F70B56"/>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70B5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70B56"/>
    <w:rPr>
      <w:rFonts w:ascii="Garamond" w:eastAsia="MS Mincho" w:hAnsi="Garamond" w:cs="CG Times"/>
      <w:sz w:val="24"/>
    </w:rPr>
  </w:style>
  <w:style w:type="paragraph" w:customStyle="1" w:styleId="NeniNr">
    <w:name w:val="Neni_Nr"/>
    <w:next w:val="Normal"/>
    <w:link w:val="NeniNrChar"/>
    <w:rsid w:val="00F70B5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70B5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70B56"/>
    <w:rPr>
      <w:rFonts w:ascii="Garamond" w:eastAsia="MS Mincho" w:hAnsi="Garamond" w:cs="CG Times"/>
      <w:sz w:val="24"/>
      <w:lang w:val="en-GB"/>
    </w:rPr>
  </w:style>
  <w:style w:type="paragraph" w:customStyle="1" w:styleId="Hapesira7">
    <w:name w:val="Hapesira 7"/>
    <w:basedOn w:val="Paragrafi"/>
    <w:qFormat/>
    <w:rsid w:val="00F70B5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999</Words>
  <Characters>5699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2019-01-28T14:39:00Z</cp:lastPrinted>
  <dcterms:created xsi:type="dcterms:W3CDTF">2016-01-22T10:18:00Z</dcterms:created>
  <dcterms:modified xsi:type="dcterms:W3CDTF">2019-01-28T14:39:00Z</dcterms:modified>
</cp:coreProperties>
</file>