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8F3" w:rsidRPr="000E687D" w:rsidRDefault="000318F3" w:rsidP="000318F3">
      <w:pPr>
        <w:pStyle w:val="NeniTitull"/>
        <w:rPr>
          <w:lang w:val="sq-AL"/>
        </w:rPr>
      </w:pPr>
      <w:r w:rsidRPr="000E687D">
        <w:rPr>
          <w:lang w:val="sq-AL"/>
        </w:rPr>
        <w:t xml:space="preserve">VENDIM </w:t>
      </w:r>
    </w:p>
    <w:p w:rsidR="000318F3" w:rsidRPr="000E687D" w:rsidRDefault="000318F3" w:rsidP="000318F3">
      <w:pPr>
        <w:pStyle w:val="NeniTitull"/>
        <w:rPr>
          <w:lang w:val="sq-AL"/>
        </w:rPr>
      </w:pPr>
      <w:r w:rsidRPr="000E687D">
        <w:rPr>
          <w:lang w:val="sq-AL"/>
        </w:rPr>
        <w:t>Nr. 1041, datë 16.12.2015</w:t>
      </w:r>
    </w:p>
    <w:p w:rsidR="000318F3" w:rsidRPr="000E687D" w:rsidRDefault="000318F3" w:rsidP="000318F3">
      <w:pPr>
        <w:pStyle w:val="Hapesira7"/>
        <w:rPr>
          <w:lang w:val="sq-AL"/>
        </w:rPr>
      </w:pPr>
    </w:p>
    <w:p w:rsidR="000318F3" w:rsidRDefault="000318F3" w:rsidP="000318F3">
      <w:pPr>
        <w:pStyle w:val="NeniTitull"/>
        <w:rPr>
          <w:lang w:val="sq-AL"/>
        </w:rPr>
      </w:pPr>
      <w:r w:rsidRPr="000E687D">
        <w:rPr>
          <w:lang w:val="sq-AL"/>
        </w:rPr>
        <w:t>PËR SHPRONËSIMIN, PËR INTERES PUBLIK, TË PRONARËVE</w:t>
      </w:r>
      <w:r>
        <w:rPr>
          <w:lang w:val="sq-AL"/>
        </w:rPr>
        <w:t xml:space="preserve"> </w:t>
      </w:r>
      <w:r w:rsidRPr="000E687D">
        <w:rPr>
          <w:lang w:val="sq-AL"/>
        </w:rPr>
        <w:t xml:space="preserve">TË PASURIVE TË PALUAJTSHME, PRONË PRIVATE, QË PREKEN NGA NDËRTIMI I INFRASTRUKTURËS SË BLLOKUT 61, QË KUFIZOHET NGA RRUGA “QEMAL STAFA” DHE RRUGA E “PLANIT RREGULLUES”, SI DHE “NDËRTIMI DHE MOBILIMI URBAN I SIPËRFAQEVE TË ZONËS 61/1”, </w:t>
      </w:r>
      <w:r>
        <w:rPr>
          <w:lang w:val="sq-AL"/>
        </w:rPr>
        <w:t xml:space="preserve">   </w:t>
      </w:r>
    </w:p>
    <w:p w:rsidR="000318F3" w:rsidRPr="000E687D" w:rsidRDefault="000318F3" w:rsidP="000318F3">
      <w:pPr>
        <w:pStyle w:val="NeniTitull"/>
        <w:rPr>
          <w:lang w:val="sq-AL"/>
        </w:rPr>
      </w:pPr>
      <w:r w:rsidRPr="000E687D">
        <w:rPr>
          <w:lang w:val="sq-AL"/>
        </w:rPr>
        <w:t>NË BASHKINË E TIRANËS</w:t>
      </w:r>
    </w:p>
    <w:p w:rsidR="000318F3" w:rsidRPr="000E687D" w:rsidRDefault="000318F3" w:rsidP="000318F3">
      <w:pPr>
        <w:pStyle w:val="Hapesira7"/>
        <w:rPr>
          <w:lang w:val="sq-AL"/>
        </w:rPr>
      </w:pP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>Në mbështetje të nenit 100 të Kushtetutës dhe të neneve 5, pika 1, 20 e 21 të ligjit nr. 8561, datë 22.12.1999, “Për shpronësimet dhe marrjen në përdorim të përkohshëm të pasurisë, pronë private, për interes publik”, me propozimin e ministrit të Punëve të Brendshme, Këshilli i Ministrave</w:t>
      </w:r>
    </w:p>
    <w:p w:rsidR="000318F3" w:rsidRPr="000E687D" w:rsidRDefault="000318F3" w:rsidP="000318F3">
      <w:pPr>
        <w:pStyle w:val="Paragrafi"/>
        <w:rPr>
          <w:sz w:val="6"/>
          <w:lang w:val="sq-AL"/>
        </w:rPr>
      </w:pPr>
    </w:p>
    <w:p w:rsidR="000318F3" w:rsidRPr="000E687D" w:rsidRDefault="000318F3" w:rsidP="000318F3">
      <w:pPr>
        <w:pStyle w:val="NeniNr"/>
        <w:rPr>
          <w:lang w:val="sq-AL"/>
        </w:rPr>
      </w:pPr>
      <w:r w:rsidRPr="000E687D">
        <w:rPr>
          <w:lang w:val="sq-AL"/>
        </w:rPr>
        <w:t>VENDOSI:</w:t>
      </w:r>
    </w:p>
    <w:p w:rsidR="000318F3" w:rsidRPr="000E687D" w:rsidRDefault="000318F3" w:rsidP="000318F3">
      <w:pPr>
        <w:pStyle w:val="Hapesira7"/>
        <w:rPr>
          <w:rStyle w:val="grame"/>
          <w:sz w:val="12"/>
          <w:lang w:val="sq-AL"/>
        </w:rPr>
      </w:pP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>1. Shpronësimin, për interes publik, të pronarëve të pasurive të paluajtshme, pronë private, që preken nga ndërtimi i infrastrukturës së bllokut 61, që kufizohet nga rruga “Qemal Stafa” dhe rruga e “Planit rregullues”, si dhe “Ndërtimi dhe mobilimi urban i sipërfaqeve të zonës 61/1”, në Bashkinë e Tiranës, sipas listës që i bashkëlidhet këtij vendimi.</w:t>
      </w: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>2. Shpronësimi të bëhet në favor të Bashkisë së Tiranës.</w:t>
      </w: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>3. Pronarët e pasurive të paluajtshme, që shpronësohen, të kompensohen sipas vlerave përkatëse të listës bashkëlidhur këtij vendimi, për sipërfaqen “truall”, prej 10 447.46 (dhjetë mijë e katërqind e dyzet e shtatë pikë dyzet e gjashtë) m², në vlerën 222 520 451 (dyqind e njëzet e dy milionë e pesëqind e njëzet mijë e katërqind e pesëdhjetë e një) lekë.</w:t>
      </w: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 xml:space="preserve">4. Vlera e përgjithshme e shpronësimit, prej 222 520 451 (dyqind e njëzet e dy milionë e pesëqind e njëzet mijë e katërqind e pesëdhjetë e një) lekësh, të përballohet nga të ardhurat e Bashkisë së Tiranës, planifikuar në buxhetin e saj. </w:t>
      </w: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>5. Vlera e shpenzimeve procedurale të përballohet nga Bashkia e Tiranës.</w:t>
      </w: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>6. Afati i përfundimit të shpronësimit të jetë 3 (tre) muaj pas datës së hyrjes në fuqi të këtij vendimi.</w:t>
      </w: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>7. Afati i përfundimit të punimeve të objektit, në Bashkinë e Tiranës, të jetë në përputhje me afatet e parashikuara nga kjo bashki.</w:t>
      </w: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 xml:space="preserve">8. Regjistrimi i ri i pasurisë truall, prej 10 447.46 (dhjetë mijë e katërqind e dyzet e shtatë pikë dyzet e gjashtë) m², për projektin “Leje ndërtimi për infrastrukturën e bllokut 61, që kufizohen nga rruga “Qemal Stafa” dhe rruga e “Planit rregullues”, si dhe “Ndërtimi dhe mobilimi urban i sipërfaqeve të zonës 61/1”, në Bashkinë e Tiranës, të bëhet në favor të Bashkisë së Tiranës. </w:t>
      </w: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>9. Ngarkohen Ministria e Punëve të Brendshme, Zyra Vendore e Regjistrimit të Pasurive të Paluajtshme dhe Bashkia e Tiranës për zbatimin e këtij vendimi.</w:t>
      </w:r>
    </w:p>
    <w:p w:rsidR="000318F3" w:rsidRPr="000E687D" w:rsidRDefault="000318F3" w:rsidP="000318F3">
      <w:pPr>
        <w:pStyle w:val="Paragrafi"/>
        <w:rPr>
          <w:lang w:val="sq-AL"/>
        </w:rPr>
      </w:pPr>
      <w:r w:rsidRPr="000E687D">
        <w:rPr>
          <w:lang w:val="sq-AL"/>
        </w:rPr>
        <w:t>Ky vendim hyn në fuqi menjëherë dhe botohet në Fletoren Zyrtare.</w:t>
      </w:r>
    </w:p>
    <w:p w:rsidR="000318F3" w:rsidRPr="000E687D" w:rsidRDefault="000318F3" w:rsidP="000318F3">
      <w:pPr>
        <w:pStyle w:val="Hapesira7"/>
        <w:rPr>
          <w:lang w:val="sq-AL"/>
        </w:rPr>
      </w:pPr>
    </w:p>
    <w:p w:rsidR="000318F3" w:rsidRPr="000E687D" w:rsidRDefault="000318F3" w:rsidP="000318F3">
      <w:pPr>
        <w:pStyle w:val="Paragrafi"/>
        <w:jc w:val="right"/>
        <w:rPr>
          <w:lang w:val="sq-AL"/>
        </w:rPr>
      </w:pPr>
      <w:r w:rsidRPr="000E687D">
        <w:rPr>
          <w:lang w:val="sq-AL"/>
        </w:rPr>
        <w:t>KRYEMINISTRI</w:t>
      </w:r>
    </w:p>
    <w:p w:rsidR="000318F3" w:rsidRDefault="000318F3" w:rsidP="000318F3">
      <w:pPr>
        <w:pStyle w:val="Paragrafi"/>
        <w:jc w:val="right"/>
        <w:rPr>
          <w:b/>
          <w:lang w:val="sq-AL"/>
        </w:rPr>
      </w:pPr>
      <w:r w:rsidRPr="000E687D">
        <w:rPr>
          <w:b/>
          <w:lang w:val="sq-AL"/>
        </w:rPr>
        <w:t>Edi Rama</w:t>
      </w:r>
    </w:p>
    <w:p w:rsidR="00147982" w:rsidRDefault="00147982" w:rsidP="000318F3">
      <w:pPr>
        <w:pStyle w:val="Paragrafi"/>
        <w:jc w:val="right"/>
        <w:rPr>
          <w:b/>
          <w:lang w:val="sq-AL"/>
        </w:rPr>
      </w:pPr>
    </w:p>
    <w:p w:rsidR="000318F3" w:rsidRPr="000E687D" w:rsidRDefault="000318F3" w:rsidP="000318F3">
      <w:pPr>
        <w:pStyle w:val="Hapesira7"/>
        <w:rPr>
          <w:lang w:val="sq-AL"/>
        </w:rPr>
      </w:pPr>
      <w:bookmarkStart w:id="0" w:name="_GoBack"/>
      <w:bookmarkEnd w:id="0"/>
    </w:p>
    <w:p w:rsidR="000318F3" w:rsidRPr="000E687D" w:rsidRDefault="000318F3" w:rsidP="000318F3">
      <w:pPr>
        <w:pStyle w:val="NeniNr"/>
        <w:rPr>
          <w:sz w:val="22"/>
          <w:lang w:val="sq-AL"/>
        </w:rPr>
      </w:pPr>
      <w:r w:rsidRPr="000E687D">
        <w:rPr>
          <w:sz w:val="22"/>
          <w:lang w:val="sq-AL"/>
        </w:rPr>
        <w:t xml:space="preserve">LISTA EMËRORE E PRONARËVE, PASURITË E TË CILËVE DO TË SHPRONËSOHEN PËR REALIZIMIN E PROJEKTIT PËR “LEJE NDËRTIMI PËR INFRASTRUKTURËN E BLLOKUT 61 QË KUFIZOHET NGA RRUGA “QEMAL STAFA” DHE RRUGA E “PLANIT RREGULLUES”, SI DHE “NDËRTIMI DHE MOBILIMI URBAN I SIPËRFAQEVE TË ZONËS 61/1”, NË BASHKINË E TIRANËS </w:t>
      </w:r>
    </w:p>
    <w:p w:rsidR="000318F3" w:rsidRPr="000E687D" w:rsidRDefault="000318F3" w:rsidP="000318F3">
      <w:pPr>
        <w:pStyle w:val="Hapesira7"/>
        <w:rPr>
          <w:lang w:val="sq-AL"/>
        </w:rPr>
      </w:pPr>
      <w:r w:rsidRPr="000E687D">
        <w:rPr>
          <w:lang w:val="sq-AL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1353"/>
        <w:gridCol w:w="649"/>
        <w:gridCol w:w="741"/>
        <w:gridCol w:w="882"/>
        <w:gridCol w:w="931"/>
        <w:gridCol w:w="811"/>
        <w:gridCol w:w="945"/>
        <w:gridCol w:w="2723"/>
      </w:tblGrid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Emër, mbiemër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 Z. </w:t>
            </w: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>kad.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 xml:space="preserve">Nr. i </w:t>
            </w: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>pas.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 xml:space="preserve">Sip. e </w:t>
            </w: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>përgj.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 xml:space="preserve">Sip. e </w:t>
            </w: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 xml:space="preserve">prekur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 xml:space="preserve">Çmimi </w:t>
            </w: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>Tr.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 xml:space="preserve">Vlera në </w:t>
            </w: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>lekë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lastRenderedPageBreak/>
              <w:t>Konfirmim nga  ZVRPP-ja, Tiranë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Armir Arif Boja, Lulzim Arif Boja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5,324,750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Syrja Muhamet Shenaj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3,194,850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18272/1, prot.datë27.03.2015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Bashkpr. Kullakshi, Shima, Boriçi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5,772,029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Konfirm.shkr.nr. 18272/1 prot.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Xane Halit Kaçi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212,990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Bashk.Turku, Derhemi, Agalliu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62,043,987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Bashkpr. Frasholli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6,389,700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Bashkpr. Frasholli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5,324,750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Haxhi Hidri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1,005,313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Haxhi Hidri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2,385,488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Mentor Gani Hysa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4/127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1,703,920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Petrit Adem Hysa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4/61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3,429,139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Bektash Xhemal Prapa, Fatbardha Rakip Prapa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2,342,890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Bektash Xhemal Prapa, Fatbardha Rakip Prapa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5,644,235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Sokol Faslli Bastri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3,088,355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Vjollca Muharrem Bundo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2,342,890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Ahmet Rexhep Prushi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20,660,030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Eduard, Eqerem, Dritan Qazimi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10,990,284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Dritan Xheladin Qazimi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489,877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Lutfie Dervishi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1,661,322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123/1 prot., datë 17.1.2013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Bute Rexhep Demiraj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5/711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112.91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447,279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9,456,756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1,277,940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2,854,066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5,963,720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26,836,740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1,874,312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12,353,420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511,176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4,046,810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3/345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7,071,268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452,817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2,683,674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5/47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489,877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404,681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383,382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 Hysen Xhurra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3/325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1,405,734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Konfirm. shkr. nr. 18272/1 prot., datë 27.3.2015</w:t>
            </w:r>
          </w:p>
        </w:tc>
      </w:tr>
      <w:tr w:rsidR="000318F3" w:rsidRPr="000E687D" w:rsidTr="00395C7B">
        <w:trPr>
          <w:trHeight w:val="139"/>
          <w:jc w:val="center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10 447.46 m²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222 520 451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318F3" w:rsidRPr="000E687D" w:rsidRDefault="000318F3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:rsidR="00C038B6" w:rsidRDefault="00306EF5"/>
    <w:sectPr w:rsidR="00C038B6" w:rsidSect="00147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F3"/>
    <w:rsid w:val="000318F3"/>
    <w:rsid w:val="00147982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8F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18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18F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318F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18F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18F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18F3"/>
    <w:rPr>
      <w:sz w:val="14"/>
      <w:szCs w:val="24"/>
    </w:rPr>
  </w:style>
  <w:style w:type="character" w:customStyle="1" w:styleId="grame">
    <w:name w:val="grame"/>
    <w:rsid w:val="000318F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8F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18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18F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318F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18F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18F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18F3"/>
    <w:rPr>
      <w:sz w:val="14"/>
      <w:szCs w:val="24"/>
    </w:rPr>
  </w:style>
  <w:style w:type="character" w:customStyle="1" w:styleId="grame">
    <w:name w:val="grame"/>
    <w:rsid w:val="000318F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2019-01-28T13:15:00Z</cp:lastPrinted>
  <dcterms:created xsi:type="dcterms:W3CDTF">2016-01-22T09:46:00Z</dcterms:created>
  <dcterms:modified xsi:type="dcterms:W3CDTF">2019-01-28T13:15:00Z</dcterms:modified>
</cp:coreProperties>
</file>