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4B7A" w:rsidRPr="00B947F4" w:rsidRDefault="00204B7A" w:rsidP="00204B7A">
      <w:pPr>
        <w:pStyle w:val="Akti"/>
        <w:rPr>
          <w:spacing w:val="-4"/>
          <w:lang w:val="sq-AL"/>
        </w:rPr>
      </w:pPr>
      <w:r w:rsidRPr="00B947F4">
        <w:rPr>
          <w:spacing w:val="-4"/>
          <w:lang w:val="sq-AL"/>
        </w:rPr>
        <w:t>VENDIM</w:t>
      </w:r>
    </w:p>
    <w:p w:rsidR="00204B7A" w:rsidRPr="00B947F4" w:rsidRDefault="00204B7A" w:rsidP="00204B7A">
      <w:pPr>
        <w:pStyle w:val="NumriData"/>
        <w:rPr>
          <w:spacing w:val="-4"/>
          <w:lang w:val="sq-AL"/>
        </w:rPr>
      </w:pPr>
      <w:r w:rsidRPr="00B947F4">
        <w:rPr>
          <w:spacing w:val="-4"/>
          <w:lang w:val="sq-AL"/>
        </w:rPr>
        <w:t>Nr. 1045, datë 23.12.2015</w:t>
      </w:r>
    </w:p>
    <w:p w:rsidR="00204B7A" w:rsidRPr="00B947F4" w:rsidRDefault="00204B7A" w:rsidP="00204B7A">
      <w:pPr>
        <w:pStyle w:val="Hapesira7"/>
        <w:rPr>
          <w:spacing w:val="-4"/>
          <w:lang w:val="sq-AL"/>
        </w:rPr>
      </w:pPr>
    </w:p>
    <w:p w:rsidR="00204B7A" w:rsidRDefault="00204B7A" w:rsidP="00204B7A">
      <w:pPr>
        <w:pStyle w:val="Titulli"/>
        <w:rPr>
          <w:spacing w:val="-4"/>
          <w:lang w:val="sq-AL"/>
        </w:rPr>
      </w:pPr>
      <w:r w:rsidRPr="00B947F4">
        <w:rPr>
          <w:spacing w:val="-4"/>
          <w:lang w:val="sq-AL"/>
        </w:rPr>
        <w:t xml:space="preserve">PËR NDRYSHIMIN E PËRGJEGJËSISË SË ADMINISTRIMIT TË DISA PRONAVE TË PALUAJTSHME SHTETËRORE NË GODINËN NR. 57, NË BULEVARDIN “ZOGU I PARË”, TIRANË, DHE PËR DISA NDRYSHIME NË VENDIMIN NR. 450, DATË 16.6.2005, TË KËSHILLIT TË MINISTRAVE, “PËR MIRATIMIN E LISTËS SË INVENTARIT TË PRONAVE TË PALUAJTSHME SHTETËRORE, TË CILAT I KALOJNË NË PËRGJEGJËSI ADMINISTRIMI DREJTORISË </w:t>
      </w:r>
    </w:p>
    <w:p w:rsidR="00204B7A" w:rsidRPr="00B947F4" w:rsidRDefault="00204B7A" w:rsidP="00204B7A">
      <w:pPr>
        <w:pStyle w:val="Titulli"/>
        <w:rPr>
          <w:spacing w:val="-4"/>
          <w:lang w:val="sq-AL"/>
        </w:rPr>
      </w:pPr>
      <w:r w:rsidRPr="00B947F4">
        <w:rPr>
          <w:spacing w:val="-4"/>
          <w:lang w:val="sq-AL"/>
        </w:rPr>
        <w:t xml:space="preserve">SË SHËRBIMIT </w:t>
      </w:r>
    </w:p>
    <w:p w:rsidR="00204B7A" w:rsidRDefault="00204B7A" w:rsidP="00204B7A">
      <w:pPr>
        <w:pStyle w:val="Titulli"/>
        <w:rPr>
          <w:spacing w:val="-4"/>
          <w:lang w:val="sq-AL"/>
        </w:rPr>
      </w:pPr>
      <w:r w:rsidRPr="00B947F4">
        <w:rPr>
          <w:spacing w:val="-4"/>
          <w:lang w:val="sq-AL"/>
        </w:rPr>
        <w:t xml:space="preserve">TË TRUPIT DIPLOMATIK”, </w:t>
      </w:r>
    </w:p>
    <w:p w:rsidR="00204B7A" w:rsidRPr="00B947F4" w:rsidRDefault="00204B7A" w:rsidP="00204B7A">
      <w:pPr>
        <w:pStyle w:val="Titulli"/>
        <w:rPr>
          <w:spacing w:val="-4"/>
          <w:lang w:val="sq-AL"/>
        </w:rPr>
      </w:pPr>
      <w:r w:rsidRPr="00B947F4">
        <w:rPr>
          <w:spacing w:val="-4"/>
          <w:lang w:val="sq-AL"/>
        </w:rPr>
        <w:t xml:space="preserve">TË NDRYSHUAR </w:t>
      </w:r>
    </w:p>
    <w:p w:rsidR="00204B7A" w:rsidRPr="00B947F4" w:rsidRDefault="00204B7A" w:rsidP="00204B7A">
      <w:pPr>
        <w:pStyle w:val="Hapesira7"/>
        <w:rPr>
          <w:spacing w:val="-4"/>
          <w:lang w:val="sq-AL"/>
        </w:rPr>
      </w:pPr>
    </w:p>
    <w:p w:rsidR="00204B7A" w:rsidRPr="00B947F4" w:rsidRDefault="00204B7A" w:rsidP="00204B7A">
      <w:pPr>
        <w:pStyle w:val="Paragrafi"/>
        <w:rPr>
          <w:spacing w:val="-4"/>
          <w:lang w:val="sq-AL"/>
        </w:rPr>
      </w:pPr>
      <w:r w:rsidRPr="00B947F4">
        <w:rPr>
          <w:spacing w:val="-4"/>
          <w:lang w:val="sq-AL"/>
        </w:rPr>
        <w:t>Në mbështetje të nenit 100 të Kushtetutës, të neneve 13 e 15, të ligjit nr. 8743, datë 22.2.2001, “Për pronat e paluajtshme të shtetit”, të ndryshuar, dhe të neneve 901 e vijues të ligjit nr. 7850, datë 29.7.1994, “Kodi Civil i Republikës së Shqipërisë”, të ndryshuar, me propozimin e Kryeministrit, Këshilli i Ministrave</w:t>
      </w:r>
    </w:p>
    <w:p w:rsidR="00204B7A" w:rsidRPr="00B947F4" w:rsidRDefault="00204B7A" w:rsidP="00204B7A">
      <w:pPr>
        <w:pStyle w:val="Hapesira7"/>
        <w:rPr>
          <w:spacing w:val="-4"/>
          <w:lang w:val="sq-AL"/>
        </w:rPr>
      </w:pPr>
    </w:p>
    <w:p w:rsidR="00204B7A" w:rsidRPr="00B947F4" w:rsidRDefault="00204B7A" w:rsidP="00204B7A">
      <w:pPr>
        <w:pStyle w:val="Titull-Titull"/>
        <w:rPr>
          <w:spacing w:val="-4"/>
          <w:lang w:val="sq-AL"/>
        </w:rPr>
      </w:pPr>
      <w:r w:rsidRPr="00B947F4">
        <w:rPr>
          <w:spacing w:val="-4"/>
          <w:lang w:val="sq-AL"/>
        </w:rPr>
        <w:t>VENDOSI:</w:t>
      </w:r>
    </w:p>
    <w:p w:rsidR="00204B7A" w:rsidRPr="00B947F4" w:rsidRDefault="00204B7A" w:rsidP="00204B7A">
      <w:pPr>
        <w:pStyle w:val="Hapesira7"/>
        <w:rPr>
          <w:spacing w:val="-4"/>
          <w:lang w:val="sq-AL"/>
        </w:rPr>
      </w:pPr>
    </w:p>
    <w:p w:rsidR="00204B7A" w:rsidRPr="00B947F4" w:rsidRDefault="00204B7A" w:rsidP="00204B7A">
      <w:pPr>
        <w:pStyle w:val="Paragrafi"/>
        <w:rPr>
          <w:spacing w:val="-4"/>
          <w:lang w:val="sq-AL"/>
        </w:rPr>
      </w:pPr>
      <w:r w:rsidRPr="00B947F4">
        <w:rPr>
          <w:spacing w:val="-4"/>
          <w:lang w:val="sq-AL"/>
        </w:rPr>
        <w:t>1. Ndryshimin e përgjegjësisë së administrimit, nga Drejtoria e Shërbimeve Qeveritare te Drejtoria e Shërbimit të Trupit Diplomatik, të pronës së paluajtshme shtetërore, apartamentet nr. 15, nr. 16, nr. 17 dhe nr. 18, në godinën nr. 57, në bulevardin “Zogu i Parë”, Tiranë, sipas planimetrive që i bashkëlidhen këtij vendimi, të cilat me vendimin nr. 957, datë 29.12.2014, të Këshillit të Ministrave, u janë dhënë në përdorim, pa shpërblim, si mjedise pune, ish-presidentëve të Republikës së Shqipërisë.</w:t>
      </w:r>
    </w:p>
    <w:p w:rsidR="00204B7A" w:rsidRPr="00B947F4" w:rsidRDefault="00204B7A" w:rsidP="00204B7A">
      <w:pPr>
        <w:pStyle w:val="Paragrafi"/>
        <w:rPr>
          <w:spacing w:val="-4"/>
          <w:lang w:val="sq-AL"/>
        </w:rPr>
      </w:pPr>
      <w:r w:rsidRPr="00B947F4">
        <w:rPr>
          <w:spacing w:val="-4"/>
          <w:lang w:val="sq-AL"/>
        </w:rPr>
        <w:t>2. Prona e përcaktuar në pikën 1, të këtij vendimi, të shtohet në listën e inventarit të pronave të paluajtshme shtetërore, që i bashkëlidhet vendimit nr. 450, datë 16.6.2005, të Këshillit të Ministrave, të ndryshuar.</w:t>
      </w:r>
    </w:p>
    <w:p w:rsidR="00204B7A" w:rsidRPr="00B947F4" w:rsidRDefault="00204B7A" w:rsidP="00204B7A">
      <w:pPr>
        <w:pStyle w:val="Paragrafi"/>
        <w:rPr>
          <w:spacing w:val="-4"/>
          <w:lang w:val="sq-AL"/>
        </w:rPr>
      </w:pPr>
      <w:r w:rsidRPr="00B947F4">
        <w:rPr>
          <w:spacing w:val="-4"/>
          <w:lang w:val="sq-AL"/>
        </w:rPr>
        <w:t>3. Ndryshimin e përgjegjësisë së administrimit, nga Drejtoria e Shërbimit të Trupit Diplomatik te Drejtoria e Shërbimeve Qeveritare, të pronës së paluajtshme shtetëror</w:t>
      </w:r>
      <w:r w:rsidR="00BD7F40">
        <w:rPr>
          <w:spacing w:val="-4"/>
          <w:lang w:val="sq-AL"/>
        </w:rPr>
        <w:t>e, apartamentet nr. 6 dhe nr. 2</w:t>
      </w:r>
      <w:bookmarkStart w:id="0" w:name="_GoBack"/>
      <w:bookmarkEnd w:id="0"/>
      <w:r w:rsidRPr="00B947F4">
        <w:rPr>
          <w:spacing w:val="-4"/>
          <w:lang w:val="sq-AL"/>
        </w:rPr>
        <w:t>, në godinën nr. 57, në bulevardin “Zogu i Parë”, Tiranë, sipas planimetrive që i bashkëlidhen këtij vendimi, për t’iu dhënë në përdorim pa shpërblim, si mjedise pune ish-presidentëve të Republikës së Shqipërisë.</w:t>
      </w:r>
    </w:p>
    <w:p w:rsidR="00204B7A" w:rsidRPr="00B947F4" w:rsidRDefault="00204B7A" w:rsidP="00204B7A">
      <w:pPr>
        <w:pStyle w:val="Paragrafi"/>
        <w:rPr>
          <w:spacing w:val="-4"/>
          <w:lang w:val="sq-AL"/>
        </w:rPr>
      </w:pPr>
      <w:r w:rsidRPr="00B947F4">
        <w:rPr>
          <w:spacing w:val="-4"/>
          <w:lang w:val="sq-AL"/>
        </w:rPr>
        <w:t>4. Prona e përcaktuar në pikën 3, të këtij vendimi, të hiqet nga lista e inventarit të pronave të paluajtshme shtetërore, që i bashkëlidhet vendimit nr. 450, datë 16.6.2005, të Këshillit të Ministrave, të ndryshuar.</w:t>
      </w:r>
    </w:p>
    <w:p w:rsidR="00204B7A" w:rsidRPr="00B947F4" w:rsidRDefault="00204B7A" w:rsidP="00204B7A">
      <w:pPr>
        <w:pStyle w:val="Paragrafi"/>
        <w:rPr>
          <w:spacing w:val="-4"/>
          <w:lang w:val="sq-AL"/>
        </w:rPr>
      </w:pPr>
      <w:r w:rsidRPr="00B947F4">
        <w:rPr>
          <w:spacing w:val="-4"/>
          <w:lang w:val="sq-AL"/>
        </w:rPr>
        <w:t>5. Drejtorisë së Shërbimeve Qeveritare i ndalohet ta ndryshojë destinacionin e pronës së përcaktuar në këtë vendim, ta tjetërsojë ose t’ua japë në përdorim të tretëve.</w:t>
      </w:r>
    </w:p>
    <w:p w:rsidR="00204B7A" w:rsidRPr="00B947F4" w:rsidRDefault="00204B7A" w:rsidP="00204B7A">
      <w:pPr>
        <w:pStyle w:val="Paragrafi"/>
        <w:rPr>
          <w:spacing w:val="-4"/>
          <w:lang w:val="sq-AL"/>
        </w:rPr>
      </w:pPr>
      <w:r w:rsidRPr="00B947F4">
        <w:rPr>
          <w:spacing w:val="-4"/>
          <w:lang w:val="sq-AL"/>
        </w:rPr>
        <w:t>6. Drejtorisë së Shërbimit të Trupit Diplomatik i ndalohet ta ndryshojë destinacionin e pronës së përcaktuar në këtë vendim apo ta tjetërsojë atë.</w:t>
      </w:r>
    </w:p>
    <w:p w:rsidR="00204B7A" w:rsidRPr="00B947F4" w:rsidRDefault="00204B7A" w:rsidP="00204B7A">
      <w:pPr>
        <w:pStyle w:val="Paragrafi"/>
        <w:rPr>
          <w:spacing w:val="-4"/>
          <w:lang w:val="sq-AL"/>
        </w:rPr>
      </w:pPr>
      <w:r w:rsidRPr="00B947F4">
        <w:rPr>
          <w:spacing w:val="-4"/>
          <w:lang w:val="sq-AL"/>
        </w:rPr>
        <w:t>7. Ngarkohen Kryeministria, Ministria e Punëve të Jashtme, Drejtoria e Shërbimit të Trupit Diplomatik, Drejtoria e Shërbimeve Qeveritare dhe kryeregjistruesi i Pasurive të Paluajtshme të Republikës së Shqipërisë për ndjekjen e zbatimin e këtij vendimi.</w:t>
      </w:r>
    </w:p>
    <w:p w:rsidR="00204B7A" w:rsidRPr="00B947F4" w:rsidRDefault="00204B7A" w:rsidP="00204B7A">
      <w:pPr>
        <w:pStyle w:val="Paragrafi"/>
        <w:rPr>
          <w:spacing w:val="-4"/>
          <w:lang w:val="sq-AL"/>
        </w:rPr>
      </w:pPr>
      <w:r w:rsidRPr="00B947F4">
        <w:rPr>
          <w:spacing w:val="-4"/>
          <w:lang w:val="sq-AL"/>
        </w:rPr>
        <w:t>Ky vendim hyn në fuqi pas botimit në Fletoren Zyrtare.</w:t>
      </w:r>
    </w:p>
    <w:p w:rsidR="00204B7A" w:rsidRPr="00B947F4" w:rsidRDefault="00204B7A" w:rsidP="00204B7A">
      <w:pPr>
        <w:pStyle w:val="Autoriteti"/>
        <w:rPr>
          <w:spacing w:val="-4"/>
          <w:lang w:val="sq-AL"/>
        </w:rPr>
      </w:pPr>
      <w:r w:rsidRPr="00B947F4">
        <w:rPr>
          <w:spacing w:val="-4"/>
          <w:lang w:val="sq-AL"/>
        </w:rPr>
        <w:t>KRYEMINISTRI</w:t>
      </w:r>
    </w:p>
    <w:p w:rsidR="00204B7A" w:rsidRPr="00B947F4" w:rsidRDefault="00204B7A" w:rsidP="00204B7A">
      <w:pPr>
        <w:pStyle w:val="AutoritetiEmer"/>
        <w:rPr>
          <w:spacing w:val="-4"/>
          <w:lang w:val="sq-AL"/>
        </w:rPr>
      </w:pPr>
      <w:r w:rsidRPr="00B947F4">
        <w:rPr>
          <w:spacing w:val="-4"/>
          <w:lang w:val="sq-AL"/>
        </w:rPr>
        <w:t>Edi Rama</w:t>
      </w:r>
    </w:p>
    <w:p w:rsidR="00204B7A" w:rsidRPr="00B947F4" w:rsidRDefault="00204B7A" w:rsidP="00204B7A">
      <w:pPr>
        <w:pStyle w:val="Paragrafi"/>
        <w:rPr>
          <w:spacing w:val="-4"/>
          <w:lang w:val="sq-AL"/>
        </w:rPr>
        <w:sectPr w:rsidR="00204B7A" w:rsidRPr="00B947F4" w:rsidSect="00636307">
          <w:headerReference w:type="even" r:id="rId6"/>
          <w:footerReference w:type="even" r:id="rId7"/>
          <w:footerReference w:type="default" r:id="rId8"/>
          <w:headerReference w:type="first" r:id="rId9"/>
          <w:footerReference w:type="first" r:id="rId10"/>
          <w:pgSz w:w="11907" w:h="16840" w:code="9"/>
          <w:pgMar w:top="720" w:right="1134" w:bottom="720" w:left="1134" w:header="851" w:footer="851" w:gutter="0"/>
          <w:pgNumType w:start="16267"/>
          <w:cols w:space="454"/>
          <w:docGrid w:linePitch="360"/>
        </w:sectPr>
      </w:pPr>
    </w:p>
    <w:p w:rsidR="00204B7A" w:rsidRPr="00B947F4" w:rsidRDefault="00204B7A" w:rsidP="00204B7A">
      <w:pPr>
        <w:pStyle w:val="Paragrafi"/>
        <w:tabs>
          <w:tab w:val="left" w:pos="4820"/>
        </w:tabs>
        <w:ind w:firstLine="0"/>
        <w:rPr>
          <w:lang w:val="sq-AL"/>
        </w:rPr>
      </w:pPr>
      <w:r w:rsidRPr="00B947F4">
        <w:rPr>
          <w:noProof/>
        </w:rPr>
        <w:lastRenderedPageBreak/>
        <w:drawing>
          <wp:inline distT="0" distB="0" distL="0" distR="0" wp14:anchorId="22C44B96" wp14:editId="5F948E16">
            <wp:extent cx="6205941" cy="3820284"/>
            <wp:effectExtent l="19050" t="0" r="4359" b="0"/>
            <wp:docPr id="3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4922" cy="382581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04B7A" w:rsidRPr="00B947F4" w:rsidRDefault="00204B7A" w:rsidP="00204B7A">
      <w:pPr>
        <w:pStyle w:val="Paragrafi"/>
        <w:ind w:firstLine="0"/>
        <w:rPr>
          <w:lang w:val="sq-AL"/>
        </w:rPr>
      </w:pPr>
    </w:p>
    <w:p w:rsidR="00204B7A" w:rsidRPr="00B947F4" w:rsidRDefault="00204B7A" w:rsidP="00204B7A">
      <w:pPr>
        <w:pStyle w:val="Paragrafi"/>
        <w:ind w:firstLine="0"/>
        <w:rPr>
          <w:lang w:val="sq-AL"/>
        </w:rPr>
      </w:pPr>
      <w:r w:rsidRPr="00B947F4">
        <w:rPr>
          <w:noProof/>
        </w:rPr>
        <w:lastRenderedPageBreak/>
        <w:drawing>
          <wp:inline distT="0" distB="0" distL="0" distR="0" wp14:anchorId="611BCA1A" wp14:editId="02254375">
            <wp:extent cx="6211595" cy="4330599"/>
            <wp:effectExtent l="19050" t="0" r="0" b="0"/>
            <wp:docPr id="40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6660" cy="432715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04B7A" w:rsidRPr="00B947F4" w:rsidRDefault="00204B7A" w:rsidP="00204B7A">
      <w:pPr>
        <w:pStyle w:val="Paragrafi"/>
        <w:ind w:firstLine="0"/>
        <w:rPr>
          <w:lang w:val="sq-AL"/>
        </w:rPr>
      </w:pPr>
    </w:p>
    <w:p w:rsidR="00204B7A" w:rsidRPr="00B947F4" w:rsidRDefault="00204B7A" w:rsidP="00204B7A">
      <w:pPr>
        <w:pStyle w:val="Paragrafi"/>
        <w:ind w:firstLine="0"/>
        <w:rPr>
          <w:lang w:val="sq-AL"/>
        </w:rPr>
      </w:pPr>
      <w:r w:rsidRPr="00B947F4">
        <w:rPr>
          <w:noProof/>
        </w:rPr>
        <w:drawing>
          <wp:inline distT="0" distB="0" distL="0" distR="0" wp14:anchorId="6A998437" wp14:editId="1E723256">
            <wp:extent cx="6164529" cy="3650285"/>
            <wp:effectExtent l="19050" t="0" r="7671" b="0"/>
            <wp:docPr id="41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0" cy="365482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038B6" w:rsidRDefault="007415B3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15B3" w:rsidRDefault="007415B3">
      <w:pPr>
        <w:spacing w:after="0" w:line="240" w:lineRule="auto"/>
      </w:pPr>
      <w:r>
        <w:separator/>
      </w:r>
    </w:p>
  </w:endnote>
  <w:endnote w:type="continuationSeparator" w:id="0">
    <w:p w:rsidR="007415B3" w:rsidRDefault="007415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661587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3E6D3F" w:rsidRPr="00B4283E" w:rsidRDefault="00204B7A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16270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Garamond" w:hAnsi="Garamond"/>
        <w:sz w:val="24"/>
        <w:szCs w:val="24"/>
      </w:rPr>
      <w:id w:val="366158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E6D3F" w:rsidRPr="005B4361" w:rsidRDefault="00204B7A" w:rsidP="00BB433C">
        <w:pPr>
          <w:pStyle w:val="Footer"/>
          <w:ind w:firstLine="0"/>
          <w:jc w:val="right"/>
          <w:rPr>
            <w:rFonts w:ascii="Garamond" w:hAnsi="Garamond"/>
            <w:sz w:val="24"/>
            <w:szCs w:val="24"/>
          </w:rPr>
        </w:pPr>
        <w:r w:rsidRPr="005B4361">
          <w:t xml:space="preserve"> </w:t>
        </w:r>
        <w:sdt>
          <w:sdtPr>
            <w:id w:val="3661589"/>
            <w:docPartObj>
              <w:docPartGallery w:val="Page Numbers (Bottom of Page)"/>
              <w:docPartUnique/>
            </w:docPartObj>
          </w:sdtPr>
          <w:sdtEndPr>
            <w:rPr>
              <w:rFonts w:ascii="Garamond" w:hAnsi="Garamond"/>
              <w:noProof/>
              <w:sz w:val="24"/>
              <w:szCs w:val="24"/>
            </w:rPr>
          </w:sdtEndPr>
          <w:sdtContent>
            <w:r w:rsidRPr="00B4283E">
              <w:rPr>
                <w:rFonts w:ascii="Garamond" w:hAnsi="Garamond"/>
                <w:sz w:val="24"/>
                <w:szCs w:val="24"/>
              </w:rPr>
              <w:t>Faqe|</w:t>
            </w:r>
            <w:r w:rsidRPr="00B4283E">
              <w:rPr>
                <w:rFonts w:ascii="Garamond" w:hAnsi="Garamond"/>
                <w:sz w:val="24"/>
                <w:szCs w:val="24"/>
              </w:rPr>
              <w:fldChar w:fldCharType="begin"/>
            </w:r>
            <w:r w:rsidRPr="00B4283E">
              <w:rPr>
                <w:rFonts w:ascii="Garamond" w:hAnsi="Garamond"/>
                <w:sz w:val="24"/>
                <w:szCs w:val="24"/>
              </w:rPr>
              <w:instrText xml:space="preserve"> PAGE   \* MERGEFORMAT </w:instrText>
            </w:r>
            <w:r w:rsidRPr="00B4283E">
              <w:rPr>
                <w:rFonts w:ascii="Garamond" w:hAnsi="Garamond"/>
                <w:sz w:val="24"/>
                <w:szCs w:val="24"/>
              </w:rPr>
              <w:fldChar w:fldCharType="separate"/>
            </w:r>
            <w:r w:rsidR="00BD7F40">
              <w:rPr>
                <w:rFonts w:ascii="Garamond" w:hAnsi="Garamond"/>
                <w:noProof/>
                <w:sz w:val="24"/>
                <w:szCs w:val="24"/>
              </w:rPr>
              <w:t>16267</w:t>
            </w:r>
            <w:r w:rsidRPr="00B4283E">
              <w:rPr>
                <w:rFonts w:ascii="Garamond" w:hAnsi="Garamond"/>
                <w:noProof/>
                <w:sz w:val="24"/>
                <w:szCs w:val="24"/>
              </w:rPr>
              <w:fldChar w:fldCharType="end"/>
            </w:r>
          </w:sdtContent>
        </w:sdt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Garamond" w:hAnsi="Garamond"/>
      </w:rPr>
      <w:id w:val="3661590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3E6D3F" w:rsidRPr="00833610" w:rsidRDefault="00204B7A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3E6D3F" w:rsidRDefault="007415B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15B3" w:rsidRDefault="007415B3">
      <w:pPr>
        <w:spacing w:after="0" w:line="240" w:lineRule="auto"/>
      </w:pPr>
      <w:r>
        <w:separator/>
      </w:r>
    </w:p>
  </w:footnote>
  <w:footnote w:type="continuationSeparator" w:id="0">
    <w:p w:rsidR="007415B3" w:rsidRDefault="007415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098" w:type="dxa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3E6D3F" w:rsidRPr="00EB260B" w:rsidTr="00F36D8E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3E6D3F" w:rsidRPr="00EB260B" w:rsidRDefault="00204B7A" w:rsidP="00F36D8E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3E6D3F" w:rsidRPr="00EB260B" w:rsidRDefault="00204B7A" w:rsidP="00F36D8E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  <w:r>
            <w:rPr>
              <w:noProof/>
              <w:lang w:val="en-US"/>
            </w:rPr>
            <w:drawing>
              <wp:inline distT="0" distB="0" distL="0" distR="0" wp14:anchorId="06DE9089" wp14:editId="235B7DFC">
                <wp:extent cx="304524" cy="427512"/>
                <wp:effectExtent l="0" t="0" r="635" b="0"/>
                <wp:docPr id="4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</w:p>
      </w:tc>
      <w:tc>
        <w:tcPr>
          <w:tcW w:w="3335" w:type="dxa"/>
          <w:shd w:val="pct5" w:color="auto" w:fill="F2F2F2"/>
          <w:vAlign w:val="center"/>
        </w:tcPr>
        <w:p w:rsidR="003E6D3F" w:rsidRPr="00EB260B" w:rsidRDefault="00204B7A" w:rsidP="00F36D8E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2015 – Numri 238</w:t>
          </w:r>
        </w:p>
      </w:tc>
    </w:tr>
  </w:tbl>
  <w:p w:rsidR="003E6D3F" w:rsidRPr="00385E2C" w:rsidRDefault="007415B3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6D3F" w:rsidRDefault="007415B3" w:rsidP="0033011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4B7A"/>
    <w:rsid w:val="00204B7A"/>
    <w:rsid w:val="002D1BDF"/>
    <w:rsid w:val="00462D66"/>
    <w:rsid w:val="00636307"/>
    <w:rsid w:val="007415B3"/>
    <w:rsid w:val="007B734D"/>
    <w:rsid w:val="00BD7F40"/>
    <w:rsid w:val="00F46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79228DA-217C-421F-8635-68C6D03AF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4B7A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204B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204B7A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204B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4B7A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204B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4B7A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204B7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204B7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204B7A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204B7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04B7A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204B7A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204B7A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204B7A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204B7A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204B7A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204B7A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204B7A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204B7A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204B7A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4B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B7A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image" Target="media/image4.jpeg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image" Target="media/image2.jpe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416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Sara Mborja</cp:lastModifiedBy>
  <cp:revision>2</cp:revision>
  <cp:lastPrinted>2019-01-28T12:54:00Z</cp:lastPrinted>
  <dcterms:created xsi:type="dcterms:W3CDTF">2025-01-09T11:15:00Z</dcterms:created>
  <dcterms:modified xsi:type="dcterms:W3CDTF">2025-01-09T11:15:00Z</dcterms:modified>
</cp:coreProperties>
</file>