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0FF" w:rsidRPr="00BD71ED" w:rsidRDefault="00AC50FF" w:rsidP="00AC50FF">
      <w:pPr>
        <w:pStyle w:val="Akti"/>
        <w:rPr>
          <w:spacing w:val="-4"/>
          <w:lang w:val="sq-AL"/>
        </w:rPr>
      </w:pPr>
      <w:r w:rsidRPr="00BD71ED">
        <w:rPr>
          <w:spacing w:val="-4"/>
          <w:lang w:val="sq-AL"/>
        </w:rPr>
        <w:t>VENDIM</w:t>
      </w:r>
    </w:p>
    <w:p w:rsidR="00AC50FF" w:rsidRPr="00BD71ED" w:rsidRDefault="00AC50FF" w:rsidP="00AC50FF">
      <w:pPr>
        <w:pStyle w:val="NumriData"/>
        <w:rPr>
          <w:spacing w:val="-4"/>
          <w:lang w:val="sq-AL"/>
        </w:rPr>
      </w:pPr>
      <w:r w:rsidRPr="00BD71ED">
        <w:rPr>
          <w:spacing w:val="-4"/>
          <w:lang w:val="sq-AL"/>
        </w:rPr>
        <w:t>Nr. 1067, datë 23.12.2015</w:t>
      </w:r>
    </w:p>
    <w:p w:rsidR="00AC50FF" w:rsidRPr="00BD71ED" w:rsidRDefault="00AC50FF" w:rsidP="00AC50FF">
      <w:pPr>
        <w:pStyle w:val="Hapesira7"/>
        <w:rPr>
          <w:spacing w:val="-4"/>
          <w:lang w:val="sq-AL"/>
        </w:rPr>
      </w:pPr>
    </w:p>
    <w:p w:rsidR="00AC50FF" w:rsidRPr="00BD71ED" w:rsidRDefault="00AC50FF" w:rsidP="00AC50FF">
      <w:pPr>
        <w:pStyle w:val="Titulli"/>
        <w:rPr>
          <w:spacing w:val="-4"/>
          <w:lang w:val="sq-AL"/>
        </w:rPr>
      </w:pPr>
      <w:r w:rsidRPr="00BD71ED">
        <w:rPr>
          <w:spacing w:val="-4"/>
          <w:lang w:val="sq-AL"/>
        </w:rPr>
        <w:t>PËR MIRATIMIN E RREGULLIT TEKNIK “P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 PAJISJET E GAZIT”</w:t>
      </w:r>
      <w:r w:rsidRPr="00BD71ED">
        <w:rPr>
          <w:spacing w:val="-4"/>
          <w:vertAlign w:val="superscript"/>
          <w:lang w:val="sq-AL"/>
        </w:rPr>
        <w:footnoteReference w:id="1"/>
      </w:r>
      <w:r w:rsidRPr="00BD71ED">
        <w:rPr>
          <w:spacing w:val="-4"/>
          <w:lang w:val="sq-AL"/>
        </w:rPr>
        <w:t xml:space="preserve"> DHE P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>RCAKTIMIN E LIST</w:t>
      </w:r>
      <w:r>
        <w:rPr>
          <w:spacing w:val="-4"/>
          <w:lang w:val="sq-AL"/>
        </w:rPr>
        <w:t>Ë</w:t>
      </w:r>
      <w:r w:rsidRPr="00BD71ED">
        <w:rPr>
          <w:spacing w:val="-4"/>
          <w:lang w:val="sq-AL"/>
        </w:rPr>
        <w:t xml:space="preserve">S SË STANDARDEVE TË HARMONIZUARA </w:t>
      </w:r>
    </w:p>
    <w:p w:rsidR="00AC50FF" w:rsidRPr="00BD71ED" w:rsidRDefault="00AC50FF" w:rsidP="00AC50FF">
      <w:pPr>
        <w:pStyle w:val="Hapesira7"/>
        <w:rPr>
          <w:spacing w:val="-4"/>
          <w:lang w:val="sq-AL"/>
        </w:rPr>
      </w:pPr>
    </w:p>
    <w:p w:rsidR="00AC50FF" w:rsidRPr="00BD71ED" w:rsidRDefault="00AC50FF" w:rsidP="00AC50FF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>Në mbështetje të nenit 100 të Kushtetutës dhe të neneve 3, pika 17, 5, pika 2, 6  e 42, të ligjit nr.10489, datë 15.12.2011, “Për tregtimin dhe mbikëqyrjen e tregut të produkteve joushqimore”, të ndryshuar, me propozimin e ministrit të Zhvillimit Ekonomik, Turizmit, Tregtisë dhe Sipërmarrjes dhe të ministrit të Energjisë dhe Industrisë, Këshilli i Ministrave</w:t>
      </w:r>
    </w:p>
    <w:p w:rsidR="00AC50FF" w:rsidRPr="00BD71ED" w:rsidRDefault="00AC50FF" w:rsidP="00AC50FF">
      <w:pPr>
        <w:pStyle w:val="Hapesira7"/>
        <w:rPr>
          <w:spacing w:val="-4"/>
          <w:lang w:val="sq-AL"/>
        </w:rPr>
      </w:pPr>
    </w:p>
    <w:p w:rsidR="00AC50FF" w:rsidRPr="00BD71ED" w:rsidRDefault="00AC50FF" w:rsidP="00AC50FF">
      <w:pPr>
        <w:pStyle w:val="Vendosi"/>
        <w:rPr>
          <w:spacing w:val="-4"/>
          <w:lang w:val="sq-AL"/>
        </w:rPr>
      </w:pPr>
      <w:r w:rsidRPr="00BD71ED">
        <w:rPr>
          <w:spacing w:val="-4"/>
          <w:lang w:val="sq-AL"/>
        </w:rPr>
        <w:t>VENDOSI:</w:t>
      </w:r>
    </w:p>
    <w:p w:rsidR="00AC50FF" w:rsidRPr="00BD71ED" w:rsidRDefault="00AC50FF" w:rsidP="00AC50FF">
      <w:pPr>
        <w:pStyle w:val="Hapesira7"/>
        <w:rPr>
          <w:spacing w:val="-4"/>
          <w:lang w:val="sq-AL"/>
        </w:rPr>
      </w:pPr>
    </w:p>
    <w:p w:rsidR="00AC50FF" w:rsidRPr="00BD71ED" w:rsidRDefault="00AC50FF" w:rsidP="00AC50FF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>1. Miratimin e rregullit teknik “Për pajisjet e gazit”, sipas tekstit që i bashkëlidhet këtij vendimi dhe është pjesë përbërëse e tij.</w:t>
      </w:r>
    </w:p>
    <w:p w:rsidR="00AC50FF" w:rsidRPr="00BD71ED" w:rsidRDefault="00AC50FF" w:rsidP="00AC50FF">
      <w:pPr>
        <w:pStyle w:val="Paragrafi"/>
        <w:rPr>
          <w:spacing w:val="-4"/>
          <w:lang w:val="sq-AL"/>
        </w:rPr>
      </w:pPr>
    </w:p>
    <w:p w:rsidR="00AC50FF" w:rsidRPr="00BD71ED" w:rsidRDefault="00AC50FF" w:rsidP="00AC50FF">
      <w:pPr>
        <w:pStyle w:val="Paragrafi"/>
        <w:rPr>
          <w:spacing w:val="-4"/>
          <w:lang w:val="sq-AL"/>
        </w:rPr>
      </w:pPr>
    </w:p>
    <w:p w:rsidR="00AC50FF" w:rsidRPr="00BD71ED" w:rsidRDefault="00AC50FF" w:rsidP="00AC50FF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>2. Përcaktimin e listës së standardeve të harmonizuara shqiptare, me karakter referues për prezumimin e konformitetit të pajisjeve referuar në pikën 1, sipas listës që i bashkëlidhet këtij vendimi dhe është pjesë përbërëse e tij.</w:t>
      </w:r>
    </w:p>
    <w:p w:rsidR="00AC50FF" w:rsidRPr="00BD71ED" w:rsidRDefault="00AC50FF" w:rsidP="00AC50FF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>3. Standardet e harmonizuara shqiptare, numrat dhe titujt e të cilave janë përfshirë në listën e përmendur në pikën 2, të këtij vendimi, shërbejnë si dokumente reference për prezumimin e konformitetit të pajisjeve referuar në pikën 1 me kërkesat thelbësore të sigurisë, të përcaktuara në rregullin teknik që i bashkëlidhet këtij vendimi.</w:t>
      </w:r>
    </w:p>
    <w:p w:rsidR="00AC50FF" w:rsidRPr="00BD71ED" w:rsidRDefault="00AC50FF" w:rsidP="00AC50FF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 xml:space="preserve">4. Ngarkohen Ministria e Zhvillimit Ekonomik, Turizmit, Tregtisë dhe Sipërmarrjes dhe Ministria e Energjisë dhe Industrisë për zbatimin e këtij vendimi. </w:t>
      </w:r>
    </w:p>
    <w:p w:rsidR="00AC50FF" w:rsidRPr="00BD71ED" w:rsidRDefault="00AC50FF" w:rsidP="00AC50FF">
      <w:pPr>
        <w:pStyle w:val="Paragrafi"/>
        <w:rPr>
          <w:spacing w:val="-4"/>
          <w:lang w:val="sq-AL"/>
        </w:rPr>
      </w:pPr>
      <w:r w:rsidRPr="00BD71ED">
        <w:rPr>
          <w:spacing w:val="-4"/>
          <w:lang w:val="sq-AL"/>
        </w:rPr>
        <w:t xml:space="preserve">Ky vendim hyn në fuqi pas botimit në Fletoren Zyrtare dhe i shtrin efektet e zbatimit të tij nga data 1.1.2016. </w:t>
      </w:r>
    </w:p>
    <w:p w:rsidR="00AC50FF" w:rsidRPr="00BD71ED" w:rsidRDefault="00AC50FF" w:rsidP="00AC50FF">
      <w:pPr>
        <w:pStyle w:val="Hapesira7"/>
        <w:rPr>
          <w:spacing w:val="-4"/>
          <w:lang w:val="sq-AL"/>
        </w:rPr>
      </w:pPr>
    </w:p>
    <w:p w:rsidR="00AC50FF" w:rsidRPr="00BD71ED" w:rsidRDefault="00AC50FF" w:rsidP="00AC50FF">
      <w:pPr>
        <w:pStyle w:val="Autoriteti"/>
        <w:rPr>
          <w:spacing w:val="-4"/>
          <w:lang w:val="sq-AL"/>
        </w:rPr>
      </w:pPr>
      <w:r w:rsidRPr="00BD71ED">
        <w:rPr>
          <w:spacing w:val="-4"/>
          <w:lang w:val="sq-AL"/>
        </w:rPr>
        <w:t>KRYEMINISTRI</w:t>
      </w:r>
    </w:p>
    <w:p w:rsidR="00AC50FF" w:rsidRDefault="00AC50FF" w:rsidP="00AC50FF">
      <w:pPr>
        <w:pStyle w:val="AutoritetiEmer"/>
        <w:rPr>
          <w:spacing w:val="-4"/>
          <w:lang w:val="sq-AL"/>
        </w:rPr>
      </w:pPr>
      <w:r w:rsidRPr="00BD71ED">
        <w:rPr>
          <w:spacing w:val="-4"/>
          <w:lang w:val="sq-AL"/>
        </w:rPr>
        <w:t>Edi Rama</w:t>
      </w:r>
    </w:p>
    <w:p w:rsidR="006854E3" w:rsidRDefault="006854E3" w:rsidP="006854E3"/>
    <w:p w:rsidR="00C038B6" w:rsidRDefault="002A630C">
      <w:bookmarkStart w:id="1" w:name="_GoBack"/>
      <w:bookmarkEnd w:id="1"/>
    </w:p>
    <w:sectPr w:rsidR="00C038B6" w:rsidSect="00685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0FF" w:rsidRDefault="00AC50FF" w:rsidP="00AC50FF">
      <w:pPr>
        <w:spacing w:after="0" w:line="240" w:lineRule="auto"/>
      </w:pPr>
      <w:r>
        <w:separator/>
      </w:r>
    </w:p>
  </w:endnote>
  <w:endnote w:type="continuationSeparator" w:id="0">
    <w:p w:rsidR="00AC50FF" w:rsidRDefault="00AC50FF" w:rsidP="00AC5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0FF" w:rsidRDefault="00AC50FF" w:rsidP="00AC50FF">
      <w:pPr>
        <w:spacing w:after="0" w:line="240" w:lineRule="auto"/>
      </w:pPr>
      <w:r>
        <w:separator/>
      </w:r>
    </w:p>
  </w:footnote>
  <w:footnote w:type="continuationSeparator" w:id="0">
    <w:p w:rsidR="00AC50FF" w:rsidRDefault="00AC50FF" w:rsidP="00AC50FF">
      <w:pPr>
        <w:spacing w:after="0" w:line="240" w:lineRule="auto"/>
      </w:pPr>
      <w:r>
        <w:continuationSeparator/>
      </w:r>
    </w:p>
  </w:footnote>
  <w:footnote w:id="1">
    <w:p w:rsidR="00AC50FF" w:rsidRPr="001739C9" w:rsidRDefault="00AC50FF" w:rsidP="00AC50FF">
      <w:pPr>
        <w:spacing w:after="0" w:line="240" w:lineRule="auto"/>
        <w:rPr>
          <w:rStyle w:val="Emphasis"/>
          <w:rFonts w:ascii="Garamond" w:hAnsi="Garamond"/>
          <w:b/>
          <w:i w:val="0"/>
          <w:iCs w:val="0"/>
          <w:sz w:val="20"/>
          <w:szCs w:val="20"/>
        </w:rPr>
      </w:pPr>
      <w:r w:rsidRPr="001739C9">
        <w:rPr>
          <w:rStyle w:val="FootnoteReference"/>
          <w:rFonts w:ascii="Garamond" w:hAnsi="Garamond"/>
          <w:i/>
          <w:sz w:val="20"/>
          <w:szCs w:val="20"/>
        </w:rPr>
        <w:footnoteRef/>
      </w:r>
      <w:r w:rsidRPr="001739C9">
        <w:rPr>
          <w:rFonts w:ascii="Garamond" w:hAnsi="Garamond"/>
          <w:i/>
          <w:sz w:val="20"/>
          <w:szCs w:val="20"/>
        </w:rPr>
        <w:t xml:space="preserve"> </w:t>
      </w:r>
      <w:bookmarkStart w:id="0" w:name="content"/>
      <w:r w:rsidRPr="001739C9">
        <w:rPr>
          <w:rFonts w:ascii="Garamond" w:hAnsi="Garamond" w:cs="EUAlbertina"/>
          <w:bCs/>
          <w:i/>
          <w:color w:val="000000"/>
          <w:sz w:val="20"/>
          <w:szCs w:val="20"/>
        </w:rPr>
        <w:t>Direktiva 2009/142/EC e Parlamentit Evropian dhe Këshillit, e datës 30 nëntor 2009 lidhur me pajisjet që përdorin lëndë djegëse të gaztë, që amendon direktiven ev</w:t>
      </w:r>
      <w:r w:rsidRPr="001739C9">
        <w:rPr>
          <w:rFonts w:ascii="Garamond" w:hAnsi="Garamond"/>
          <w:i/>
          <w:sz w:val="20"/>
          <w:szCs w:val="20"/>
        </w:rPr>
        <w:t>ropiane</w:t>
      </w:r>
      <w:r w:rsidRPr="001739C9">
        <w:rPr>
          <w:rFonts w:ascii="Garamond" w:hAnsi="Garamond"/>
          <w:b/>
          <w:i/>
          <w:sz w:val="20"/>
          <w:szCs w:val="20"/>
        </w:rPr>
        <w:t xml:space="preserve"> </w:t>
      </w:r>
      <w:r w:rsidRPr="001739C9">
        <w:rPr>
          <w:rStyle w:val="Strong"/>
          <w:rFonts w:ascii="Garamond" w:hAnsi="Garamond"/>
          <w:i/>
          <w:sz w:val="20"/>
          <w:szCs w:val="20"/>
        </w:rPr>
        <w:t xml:space="preserve">90/396/EEC, të datës 29 qershor 1990, </w:t>
      </w:r>
      <w:bookmarkEnd w:id="0"/>
      <w:r w:rsidRPr="001739C9">
        <w:rPr>
          <w:rStyle w:val="Strong"/>
          <w:rFonts w:ascii="Garamond" w:hAnsi="Garamond"/>
          <w:i/>
          <w:sz w:val="20"/>
          <w:szCs w:val="20"/>
        </w:rPr>
        <w:t>n</w:t>
      </w:r>
      <w:r w:rsidRPr="001739C9">
        <w:rPr>
          <w:rStyle w:val="hps"/>
          <w:rFonts w:ascii="Garamond" w:hAnsi="Garamond"/>
          <w:i/>
          <w:sz w:val="20"/>
          <w:szCs w:val="20"/>
        </w:rPr>
        <w:t xml:space="preserve">umri EUR-Lex </w:t>
      </w:r>
      <w:r w:rsidRPr="001739C9">
        <w:rPr>
          <w:rStyle w:val="Emphasis"/>
          <w:rFonts w:ascii="Garamond" w:hAnsi="Garamond"/>
          <w:sz w:val="20"/>
          <w:szCs w:val="20"/>
        </w:rPr>
        <w:t xml:space="preserve">32009LO142, </w:t>
      </w:r>
      <w:r w:rsidRPr="001739C9">
        <w:rPr>
          <w:rStyle w:val="hps"/>
          <w:rFonts w:ascii="Garamond" w:hAnsi="Garamond"/>
          <w:i/>
          <w:sz w:val="20"/>
          <w:szCs w:val="20"/>
        </w:rPr>
        <w:t xml:space="preserve">Fletorja Zyrtare e Bashkimit Evropian, seria L, nr.330, datë 16.12.2009, faqe </w:t>
      </w:r>
      <w:r w:rsidRPr="001739C9">
        <w:rPr>
          <w:rStyle w:val="Emphasis"/>
          <w:rFonts w:ascii="Garamond" w:hAnsi="Garamond"/>
          <w:sz w:val="20"/>
          <w:szCs w:val="20"/>
        </w:rPr>
        <w:t>10-23.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FF"/>
    <w:rsid w:val="002D1BDF"/>
    <w:rsid w:val="00462D66"/>
    <w:rsid w:val="006854E3"/>
    <w:rsid w:val="00AC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FF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50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50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50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50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50F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50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50F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50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50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C50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C50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C50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C50F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AC50FF"/>
    <w:rPr>
      <w:sz w:val="14"/>
      <w:szCs w:val="24"/>
    </w:rPr>
  </w:style>
  <w:style w:type="character" w:styleId="Strong">
    <w:name w:val="Strong"/>
    <w:uiPriority w:val="22"/>
    <w:qFormat/>
    <w:rsid w:val="00AC50FF"/>
    <w:rPr>
      <w:b/>
      <w:bCs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AC50FF"/>
    <w:rPr>
      <w:vertAlign w:val="superscript"/>
    </w:rPr>
  </w:style>
  <w:style w:type="character" w:customStyle="1" w:styleId="hps">
    <w:name w:val="hps"/>
    <w:basedOn w:val="DefaultParagraphFont"/>
    <w:rsid w:val="00AC50FF"/>
  </w:style>
  <w:style w:type="character" w:styleId="Emphasis">
    <w:name w:val="Emphasis"/>
    <w:uiPriority w:val="20"/>
    <w:qFormat/>
    <w:rsid w:val="00AC50F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FF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50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50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50F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50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50F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50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50F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50F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50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C50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C50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C50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C50F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AC50FF"/>
    <w:rPr>
      <w:sz w:val="14"/>
      <w:szCs w:val="24"/>
    </w:rPr>
  </w:style>
  <w:style w:type="character" w:styleId="Strong">
    <w:name w:val="Strong"/>
    <w:uiPriority w:val="22"/>
    <w:qFormat/>
    <w:rsid w:val="00AC50FF"/>
    <w:rPr>
      <w:b/>
      <w:bCs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AC50FF"/>
    <w:rPr>
      <w:vertAlign w:val="superscript"/>
    </w:rPr>
  </w:style>
  <w:style w:type="character" w:customStyle="1" w:styleId="hps">
    <w:name w:val="hps"/>
    <w:basedOn w:val="DefaultParagraphFont"/>
    <w:rsid w:val="00AC50FF"/>
  </w:style>
  <w:style w:type="character" w:styleId="Emphasis">
    <w:name w:val="Emphasis"/>
    <w:uiPriority w:val="20"/>
    <w:qFormat/>
    <w:rsid w:val="00AC50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1FA55-BC20-4B59-8455-B097C00E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4</cp:revision>
  <cp:lastPrinted>2019-01-28T13:09:00Z</cp:lastPrinted>
  <dcterms:created xsi:type="dcterms:W3CDTF">2016-01-22T09:10:00Z</dcterms:created>
  <dcterms:modified xsi:type="dcterms:W3CDTF">2019-01-28T13:09:00Z</dcterms:modified>
</cp:coreProperties>
</file>