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A14" w:rsidRPr="008903A7" w:rsidRDefault="00A27A14" w:rsidP="00A27A14">
      <w:pPr>
        <w:pStyle w:val="NeniTitull"/>
        <w:rPr>
          <w:spacing w:val="-4"/>
          <w:lang w:val="sq-AL"/>
        </w:rPr>
      </w:pPr>
      <w:bookmarkStart w:id="0" w:name="_GoBack"/>
      <w:bookmarkEnd w:id="0"/>
      <w:r w:rsidRPr="008903A7">
        <w:rPr>
          <w:spacing w:val="-4"/>
          <w:lang w:val="sq-AL"/>
        </w:rPr>
        <w:t>VENDIM</w:t>
      </w:r>
    </w:p>
    <w:p w:rsidR="00A27A14" w:rsidRPr="008903A7" w:rsidRDefault="00A27A14" w:rsidP="00A27A14">
      <w:pPr>
        <w:pStyle w:val="NeniTitull"/>
        <w:rPr>
          <w:spacing w:val="-4"/>
          <w:lang w:val="sq-AL"/>
        </w:rPr>
      </w:pPr>
      <w:r w:rsidRPr="008903A7">
        <w:rPr>
          <w:spacing w:val="-4"/>
          <w:lang w:val="sq-AL"/>
        </w:rPr>
        <w:t xml:space="preserve">Nr. 1092, datë 28.12.2015 </w:t>
      </w:r>
    </w:p>
    <w:p w:rsidR="00A27A14" w:rsidRPr="008903A7" w:rsidRDefault="00A27A14" w:rsidP="00A27A14">
      <w:pPr>
        <w:pStyle w:val="Hapesira7"/>
        <w:rPr>
          <w:spacing w:val="-4"/>
        </w:rPr>
      </w:pPr>
    </w:p>
    <w:p w:rsidR="00A27A14" w:rsidRPr="008903A7" w:rsidRDefault="00A27A14" w:rsidP="00A27A14">
      <w:pPr>
        <w:pStyle w:val="NeniTitull"/>
        <w:rPr>
          <w:spacing w:val="-4"/>
          <w:lang w:val="sq-AL"/>
        </w:rPr>
      </w:pPr>
      <w:r w:rsidRPr="008903A7">
        <w:rPr>
          <w:spacing w:val="-4"/>
          <w:lang w:val="sq-AL"/>
        </w:rPr>
        <w:t xml:space="preserve">PËR DISA NDRYSHIME DHE SHTESA NË VENDIMIN NR. 79, DATË 2.2.2011, TË KËSHILLIT TË MINISTRAVE, “PËR KRIJIMIN E SHOQËRISË AKSIONARE, NDËRMJET FEDERATËS SHQIPTARE TË FUTBOLLIT DHE MINISTRISË SË KULTURËS, RINISË DHE SPORTEVE, ME QËLLIM RINDËRTIMIN, MODERNIZIMIN DHE ADMINISTRIMIN E STADIUMIT KOMBËTAR “QEMAL STAFA”, TË NDRYSHUAR” </w:t>
      </w:r>
    </w:p>
    <w:p w:rsidR="00A27A14" w:rsidRPr="008903A7" w:rsidRDefault="00A27A14" w:rsidP="00A27A14">
      <w:pPr>
        <w:pStyle w:val="Hapesira7"/>
        <w:rPr>
          <w:spacing w:val="-4"/>
        </w:rPr>
      </w:pPr>
    </w:p>
    <w:p w:rsidR="00A27A14" w:rsidRPr="008903A7" w:rsidRDefault="00A27A14" w:rsidP="00A27A14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Në mbështetje të nenit 100 të Kushtetutës dhe të ligjit nr. 9001, datë 14.4.2008, “Për tregtarët dhe shoqëritë tregtare”, të ndryshuar, me propozimin e ministrit të Zhvillimit Ekonomik, Turizmit, Tregtisë dhe Sipërmarrjes, Këshilli i Ministrave</w:t>
      </w:r>
    </w:p>
    <w:p w:rsidR="00A27A14" w:rsidRPr="008903A7" w:rsidRDefault="00A27A14" w:rsidP="00A27A14">
      <w:pPr>
        <w:pStyle w:val="Hapesira7"/>
        <w:rPr>
          <w:spacing w:val="-4"/>
        </w:rPr>
      </w:pPr>
    </w:p>
    <w:p w:rsidR="00A27A14" w:rsidRPr="008903A7" w:rsidRDefault="00A27A14" w:rsidP="00A27A14">
      <w:pPr>
        <w:pStyle w:val="NeniNr"/>
        <w:rPr>
          <w:spacing w:val="-4"/>
          <w:lang w:val="sq-AL"/>
        </w:rPr>
      </w:pPr>
      <w:r w:rsidRPr="008903A7">
        <w:rPr>
          <w:spacing w:val="-4"/>
          <w:lang w:val="sq-AL"/>
        </w:rPr>
        <w:t>VENDOSI:</w:t>
      </w:r>
    </w:p>
    <w:p w:rsidR="00A27A14" w:rsidRPr="008903A7" w:rsidRDefault="00A27A14" w:rsidP="00A27A14">
      <w:pPr>
        <w:pStyle w:val="Hapesira7"/>
        <w:rPr>
          <w:spacing w:val="-4"/>
        </w:rPr>
      </w:pPr>
    </w:p>
    <w:p w:rsidR="00A27A14" w:rsidRPr="008903A7" w:rsidRDefault="00A27A14" w:rsidP="00A27A14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Në vendimin nr. 79, datë 2.2.201, të Këshillit të Ministrave, të ndryshuar, bëhen këto ndryshime dhe shtesa:</w:t>
      </w:r>
    </w:p>
    <w:p w:rsidR="00A27A14" w:rsidRPr="008903A7" w:rsidRDefault="00A27A14" w:rsidP="00A27A14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1. Në pikën 1, fjalët “...me kusht ndalimin e ndryshimit të destinacionit...” shfuqizohen.</w:t>
      </w:r>
    </w:p>
    <w:p w:rsidR="00A27A14" w:rsidRPr="008903A7" w:rsidRDefault="00A27A14" w:rsidP="00A27A14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2. Pas pikës 1 shtohen pikat 1/1 dhe 1/2, me këtë përmbajtje:</w:t>
      </w:r>
    </w:p>
    <w:p w:rsidR="00A27A14" w:rsidRPr="008903A7" w:rsidRDefault="00A27A14" w:rsidP="00A27A14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“1/1. Projekti dhe ndërtimi i modernizuar i Stadiumit Kombëtar “Qemal Stafa” të ketë një destinacion të dyfishtë.</w:t>
      </w:r>
    </w:p>
    <w:p w:rsidR="00A27A14" w:rsidRPr="008903A7" w:rsidRDefault="00A27A14" w:rsidP="00A27A14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Pjesa qendrore e projektit dhe ndërtimit të ketë destinacion sportiv, publik, të pandryshueshëm, në përputhje me parametrat e Rregullores së Infrastrukturës së Stadiumeve të UEFA-s, botim i vitit 2010, (UEFA Stadiums Infrastructure Regulations, 2010 Edition). Në projekt dhe në ndërtim të integrohen pjesë me destinacion josportiv, në pronësi të shoqërisë anonime, pa kufizime në disponimin e të drejtave të pronësisë, më qëllim plotësimin e destinacionit të stadiumit të modernizuar.”</w:t>
      </w:r>
    </w:p>
    <w:p w:rsidR="00A27A14" w:rsidRPr="008903A7" w:rsidRDefault="00A27A14" w:rsidP="00A27A14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“1/2. Shoqëria anonime mund të iniciojë procedura përzgjedhjeje, financimi, dhe negocimi për realizimin e projektit të stadiumit, përfshirë edhe pjesën me destinacion josportiv, me subjekte të interesuara, duke bërë pjesë të ofertës, të negociatave dhe transaksioneve me subjektet e interesuara për financimin dhe realizimin e projektit, pjesërisht ose tërësisht, edhe të drejtat ekskluzive të pronësisë për pjesën josportive, të treguar në pikën 1/1.”.</w:t>
      </w:r>
    </w:p>
    <w:p w:rsidR="00A27A14" w:rsidRPr="008903A7" w:rsidRDefault="00A27A14" w:rsidP="00A27A14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3. Në pikat 2 dhe 3, fjalët “... i përfaqësuar nga ministria përgjegjëse për sportin...” zëvendësohen me “... i përfaqësuar nga ministri përgjegjës për ekonominë...”.</w:t>
      </w:r>
    </w:p>
    <w:p w:rsidR="00A27A14" w:rsidRPr="008903A7" w:rsidRDefault="00A27A14" w:rsidP="00A27A14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Ky vendim hyn në fuqi menjëherë dhe botohet në Fletoren Zyrtare.</w:t>
      </w:r>
    </w:p>
    <w:p w:rsidR="00A27A14" w:rsidRPr="008903A7" w:rsidRDefault="00A27A14" w:rsidP="00A27A14">
      <w:pPr>
        <w:pStyle w:val="Paragrafi"/>
        <w:jc w:val="right"/>
        <w:rPr>
          <w:spacing w:val="-4"/>
          <w:lang w:val="sq-AL"/>
        </w:rPr>
      </w:pPr>
      <w:r w:rsidRPr="008903A7">
        <w:rPr>
          <w:spacing w:val="-4"/>
          <w:lang w:val="sq-AL"/>
        </w:rPr>
        <w:t>KRYEMINISTRI</w:t>
      </w:r>
    </w:p>
    <w:p w:rsidR="00A27A14" w:rsidRPr="008903A7" w:rsidRDefault="00A27A14" w:rsidP="00A27A14">
      <w:pPr>
        <w:pStyle w:val="Paragrafi"/>
        <w:jc w:val="right"/>
        <w:rPr>
          <w:b/>
          <w:spacing w:val="-4"/>
          <w:lang w:val="sq-AL"/>
        </w:rPr>
      </w:pPr>
      <w:r w:rsidRPr="008903A7">
        <w:rPr>
          <w:b/>
          <w:spacing w:val="-4"/>
          <w:lang w:val="sq-AL"/>
        </w:rPr>
        <w:t>Edi Rama</w:t>
      </w:r>
    </w:p>
    <w:p w:rsidR="00C038B6" w:rsidRDefault="00A225D1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A14"/>
    <w:rsid w:val="002D1BDF"/>
    <w:rsid w:val="00462D66"/>
    <w:rsid w:val="00A225D1"/>
    <w:rsid w:val="00A2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27A1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27A1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27A1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27A1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27A1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27A1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27A1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27A1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27A1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27A1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27A1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27A1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2019-01-28T12:36:00Z</cp:lastPrinted>
  <dcterms:created xsi:type="dcterms:W3CDTF">2016-01-20T13:01:00Z</dcterms:created>
  <dcterms:modified xsi:type="dcterms:W3CDTF">2019-01-28T12:36:00Z</dcterms:modified>
</cp:coreProperties>
</file>