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908" w:rsidRPr="009B617E" w:rsidRDefault="00103908" w:rsidP="00103908">
      <w:pPr>
        <w:pStyle w:val="NeniTitull"/>
        <w:keepNext w:val="0"/>
        <w:rPr>
          <w:spacing w:val="-4"/>
          <w:lang w:val="sq-AL"/>
        </w:rPr>
      </w:pPr>
      <w:r w:rsidRPr="009B617E">
        <w:rPr>
          <w:spacing w:val="-4"/>
          <w:lang w:val="sq-AL"/>
        </w:rPr>
        <w:t>VENDIM</w:t>
      </w:r>
    </w:p>
    <w:p w:rsidR="00103908" w:rsidRPr="009B617E" w:rsidRDefault="00103908" w:rsidP="00103908">
      <w:pPr>
        <w:pStyle w:val="NumriData"/>
        <w:keepNext w:val="0"/>
        <w:rPr>
          <w:spacing w:val="-4"/>
          <w:lang w:val="sq-AL"/>
        </w:rPr>
      </w:pPr>
      <w:r w:rsidRPr="009B617E">
        <w:rPr>
          <w:spacing w:val="-4"/>
          <w:lang w:val="sq-AL"/>
        </w:rPr>
        <w:t>Nr. 1093, datë 28.12.2015</w:t>
      </w:r>
    </w:p>
    <w:p w:rsidR="00103908" w:rsidRPr="009B617E" w:rsidRDefault="00103908" w:rsidP="00103908">
      <w:pPr>
        <w:pStyle w:val="Hapesira7"/>
        <w:rPr>
          <w:spacing w:val="-4"/>
          <w:lang w:val="sq-AL"/>
        </w:rPr>
      </w:pPr>
    </w:p>
    <w:p w:rsidR="00103908" w:rsidRPr="009B617E" w:rsidRDefault="00103908" w:rsidP="00103908">
      <w:pPr>
        <w:pStyle w:val="Titulli"/>
        <w:keepNext w:val="0"/>
        <w:rPr>
          <w:spacing w:val="-4"/>
          <w:lang w:val="sq-AL"/>
        </w:rPr>
      </w:pPr>
      <w:r w:rsidRPr="009B617E">
        <w:rPr>
          <w:spacing w:val="-4"/>
          <w:lang w:val="sq-AL"/>
        </w:rPr>
        <w:t>PËR MIRATIMIN E PROCEDURAVE, KRITEREVE DHE PËRPARËSIVE PËR DHËNIEN E BONUSIT TË STREHIMIT</w:t>
      </w:r>
    </w:p>
    <w:p w:rsidR="00103908" w:rsidRPr="00CF37AB" w:rsidRDefault="00103908" w:rsidP="00103908">
      <w:pPr>
        <w:pStyle w:val="Paragrafi"/>
        <w:rPr>
          <w:spacing w:val="-4"/>
          <w:sz w:val="14"/>
          <w:lang w:val="sq-AL"/>
        </w:rPr>
      </w:pPr>
      <w:r w:rsidRPr="009B617E">
        <w:rPr>
          <w:spacing w:val="-4"/>
          <w:lang w:val="sq-AL"/>
        </w:rPr>
        <w:tab/>
      </w:r>
    </w:p>
    <w:p w:rsidR="00103908" w:rsidRPr="009B617E" w:rsidRDefault="00103908" w:rsidP="00103908">
      <w:pPr>
        <w:pStyle w:val="Paragrafi"/>
        <w:rPr>
          <w:spacing w:val="-4"/>
          <w:lang w:val="sq-AL"/>
        </w:rPr>
      </w:pPr>
      <w:r w:rsidRPr="009B617E">
        <w:rPr>
          <w:spacing w:val="-4"/>
          <w:lang w:val="sq-AL"/>
        </w:rPr>
        <w:t>Në mbështetje të nenit 100 të Kushtetutës dhe të pikës 1/1, të nenit 14, të  ligjit nr. 9232, datë 13.5.2004, “Për programet sociale të strehimit”, të ndryshuar, me propozimin e ministrit të Zhvillimit Urban, Këshilli i Ministrave</w:t>
      </w:r>
    </w:p>
    <w:p w:rsidR="00103908" w:rsidRPr="009B617E" w:rsidRDefault="00103908" w:rsidP="00103908">
      <w:pPr>
        <w:pStyle w:val="Hapesira7"/>
        <w:rPr>
          <w:spacing w:val="-4"/>
          <w:lang w:val="sq-AL"/>
        </w:rPr>
      </w:pPr>
    </w:p>
    <w:p w:rsidR="00103908" w:rsidRPr="009B617E" w:rsidRDefault="00103908" w:rsidP="00103908">
      <w:pPr>
        <w:pStyle w:val="Titull-Titull"/>
        <w:rPr>
          <w:spacing w:val="-4"/>
          <w:lang w:val="sq-AL"/>
        </w:rPr>
      </w:pPr>
      <w:r w:rsidRPr="009B617E">
        <w:rPr>
          <w:spacing w:val="-4"/>
          <w:lang w:val="sq-AL"/>
        </w:rPr>
        <w:t>VENDOSI:</w:t>
      </w:r>
    </w:p>
    <w:p w:rsidR="00103908" w:rsidRPr="009B617E" w:rsidRDefault="00103908" w:rsidP="00103908">
      <w:pPr>
        <w:pStyle w:val="Hapesira7"/>
        <w:rPr>
          <w:spacing w:val="-4"/>
          <w:lang w:val="sq-AL"/>
        </w:rPr>
      </w:pPr>
    </w:p>
    <w:p w:rsidR="00103908" w:rsidRPr="009B617E" w:rsidRDefault="00103908" w:rsidP="00103908">
      <w:pPr>
        <w:pStyle w:val="Paragrafi"/>
        <w:rPr>
          <w:spacing w:val="-4"/>
          <w:lang w:val="sq-AL"/>
        </w:rPr>
      </w:pPr>
      <w:r w:rsidRPr="009B617E">
        <w:rPr>
          <w:spacing w:val="-4"/>
          <w:lang w:val="sq-AL"/>
        </w:rPr>
        <w:t>1. Miratimin e procedurave, kritereve dhe përparësive për dhënien e bonusit të strehimit nëpërmjet fondeve të buxhetit të shtetit, sipas shtojcës që i bashkëlidhet dhe është pjesë përbërëse e këtij vendimi.</w:t>
      </w:r>
    </w:p>
    <w:p w:rsidR="00103908" w:rsidRPr="009B617E" w:rsidRDefault="00103908" w:rsidP="00103908">
      <w:pPr>
        <w:pStyle w:val="Paragrafi"/>
        <w:rPr>
          <w:spacing w:val="-4"/>
          <w:lang w:val="sq-AL"/>
        </w:rPr>
      </w:pPr>
      <w:r w:rsidRPr="009B617E">
        <w:rPr>
          <w:spacing w:val="-4"/>
          <w:lang w:val="sq-AL"/>
        </w:rPr>
        <w:t>2. Përparësi në përfitimin e bonusit të strehimit, me fondet e buxhetit të shtetit, kanë kategoritë e përcaktuara në pikën 2, të nenit 24, të ligjit nr. 9232, datë 13.5.2004, “Për programet sociale të strehimit”, të ndryshuar, si më poshtë vijon:</w:t>
      </w:r>
    </w:p>
    <w:p w:rsidR="00103908" w:rsidRPr="009B617E" w:rsidRDefault="00103908" w:rsidP="00103908">
      <w:pPr>
        <w:pStyle w:val="Paragrafi"/>
        <w:rPr>
          <w:spacing w:val="-4"/>
          <w:lang w:val="sq-AL"/>
        </w:rPr>
      </w:pPr>
      <w:r w:rsidRPr="009B617E">
        <w:rPr>
          <w:spacing w:val="-4"/>
          <w:lang w:val="sq-AL"/>
        </w:rPr>
        <w:t>a) Personat me statusin e jetimit;</w:t>
      </w:r>
    </w:p>
    <w:p w:rsidR="00103908" w:rsidRPr="009B617E" w:rsidRDefault="00103908" w:rsidP="00103908">
      <w:pPr>
        <w:pStyle w:val="Paragrafi"/>
        <w:rPr>
          <w:spacing w:val="-4"/>
          <w:lang w:val="sq-AL"/>
        </w:rPr>
      </w:pPr>
      <w:r w:rsidRPr="009B617E">
        <w:rPr>
          <w:spacing w:val="-4"/>
          <w:lang w:val="sq-AL"/>
        </w:rPr>
        <w:t>b) Personat me aftësi të kufizuar, të cilët trajtohen në mbështetje të vendimit nr. 526, datë 6.8.2014, “Për kategoritë e personave me aftësi të kufizuara që trajtohen me përparësi nga programet sociale të strehimit”;</w:t>
      </w:r>
    </w:p>
    <w:p w:rsidR="00103908" w:rsidRPr="009B617E" w:rsidRDefault="00103908" w:rsidP="00103908">
      <w:pPr>
        <w:pStyle w:val="Paragrafi"/>
        <w:rPr>
          <w:spacing w:val="-4"/>
          <w:lang w:val="sq-AL"/>
        </w:rPr>
      </w:pPr>
      <w:r w:rsidRPr="009B617E">
        <w:rPr>
          <w:spacing w:val="-4"/>
          <w:lang w:val="sq-AL"/>
        </w:rPr>
        <w:t>c) Familjet e policëve të rënë në detyrë;</w:t>
      </w:r>
    </w:p>
    <w:p w:rsidR="00103908" w:rsidRPr="009B617E" w:rsidRDefault="00103908" w:rsidP="00103908">
      <w:pPr>
        <w:pStyle w:val="Paragrafi"/>
        <w:rPr>
          <w:spacing w:val="-4"/>
          <w:lang w:val="sq-AL"/>
        </w:rPr>
      </w:pPr>
      <w:r w:rsidRPr="009B617E">
        <w:rPr>
          <w:spacing w:val="-4"/>
          <w:lang w:val="sq-AL"/>
        </w:rPr>
        <w:t xml:space="preserve">ç)  Familjet e komunitetit rom; </w:t>
      </w:r>
    </w:p>
    <w:p w:rsidR="00103908" w:rsidRPr="009B617E" w:rsidRDefault="00103908" w:rsidP="00103908">
      <w:pPr>
        <w:pStyle w:val="Paragrafi"/>
        <w:rPr>
          <w:spacing w:val="-4"/>
          <w:lang w:val="sq-AL"/>
        </w:rPr>
      </w:pPr>
      <w:r w:rsidRPr="009B617E">
        <w:rPr>
          <w:spacing w:val="-4"/>
          <w:lang w:val="sq-AL"/>
        </w:rPr>
        <w:t>d) Emigrantët e rikthyer;</w:t>
      </w:r>
    </w:p>
    <w:p w:rsidR="00103908" w:rsidRPr="009B617E" w:rsidRDefault="00103908" w:rsidP="00103908">
      <w:pPr>
        <w:pStyle w:val="Paragrafi"/>
        <w:rPr>
          <w:spacing w:val="-4"/>
          <w:lang w:val="sq-AL"/>
        </w:rPr>
      </w:pPr>
      <w:r w:rsidRPr="009B617E">
        <w:rPr>
          <w:spacing w:val="-4"/>
          <w:lang w:val="sq-AL"/>
        </w:rPr>
        <w:t xml:space="preserve">dh) </w:t>
      </w:r>
      <w:r w:rsidRPr="009B617E">
        <w:rPr>
          <w:spacing w:val="-4"/>
          <w:lang w:val="sq-AL"/>
        </w:rPr>
        <w:tab/>
        <w:t>Punëtori emigrant;</w:t>
      </w:r>
    </w:p>
    <w:p w:rsidR="00103908" w:rsidRPr="009B617E" w:rsidRDefault="00103908" w:rsidP="00103908">
      <w:pPr>
        <w:pStyle w:val="Paragrafi"/>
        <w:rPr>
          <w:spacing w:val="-4"/>
          <w:lang w:val="sq-AL"/>
        </w:rPr>
      </w:pPr>
      <w:r w:rsidRPr="009B617E">
        <w:rPr>
          <w:spacing w:val="-4"/>
          <w:lang w:val="sq-AL"/>
        </w:rPr>
        <w:t>e) Punonjësit e Policisë së Shtetit.</w:t>
      </w:r>
    </w:p>
    <w:p w:rsidR="00103908" w:rsidRPr="009B617E" w:rsidRDefault="00103908" w:rsidP="00103908">
      <w:pPr>
        <w:pStyle w:val="Paragrafi"/>
        <w:rPr>
          <w:spacing w:val="-4"/>
          <w:lang w:val="sq-AL"/>
        </w:rPr>
      </w:pPr>
      <w:r w:rsidRPr="009B617E">
        <w:rPr>
          <w:spacing w:val="-4"/>
          <w:lang w:val="sq-AL"/>
        </w:rPr>
        <w:t>3. Përfitues të bonusit të strehimit janë të gjitha njësitë e qeverisjes vendore që aplikojnë pranë ministrisë që mbulon çështjet e strehimit, bazuar në aplikimin e tyre për:</w:t>
      </w:r>
    </w:p>
    <w:p w:rsidR="00103908" w:rsidRPr="009B617E" w:rsidRDefault="00103908" w:rsidP="00103908">
      <w:pPr>
        <w:pStyle w:val="Paragrafi"/>
        <w:rPr>
          <w:spacing w:val="-4"/>
          <w:lang w:val="sq-AL"/>
        </w:rPr>
      </w:pPr>
      <w:r w:rsidRPr="009B617E">
        <w:rPr>
          <w:spacing w:val="-4"/>
          <w:lang w:val="sq-AL"/>
        </w:rPr>
        <w:t>a) kërkesat e paraqitura për banesa sociale me qira;</w:t>
      </w:r>
    </w:p>
    <w:p w:rsidR="00103908" w:rsidRPr="009B617E" w:rsidRDefault="00103908" w:rsidP="00103908">
      <w:pPr>
        <w:pStyle w:val="Paragrafi"/>
        <w:rPr>
          <w:spacing w:val="-4"/>
          <w:lang w:val="sq-AL"/>
        </w:rPr>
      </w:pPr>
      <w:r w:rsidRPr="009B617E">
        <w:rPr>
          <w:spacing w:val="-4"/>
          <w:lang w:val="sq-AL"/>
        </w:rPr>
        <w:t xml:space="preserve">b) mundësitë financiare të njësive të qeverisjes vendore;  </w:t>
      </w:r>
    </w:p>
    <w:p w:rsidR="00103908" w:rsidRPr="009B617E" w:rsidRDefault="00103908" w:rsidP="00103908">
      <w:pPr>
        <w:pStyle w:val="Paragrafi"/>
        <w:rPr>
          <w:spacing w:val="-4"/>
          <w:lang w:val="sq-AL"/>
        </w:rPr>
      </w:pPr>
      <w:r w:rsidRPr="009B617E">
        <w:rPr>
          <w:spacing w:val="-4"/>
          <w:lang w:val="sq-AL"/>
        </w:rPr>
        <w:t>c) listën e miratuar me vendim të këshillit të njësisë së qeverisjes vendore për familjet përfituese, me vlerën respektive financiare të bonusit.</w:t>
      </w:r>
    </w:p>
    <w:p w:rsidR="00103908" w:rsidRPr="009B617E" w:rsidRDefault="00103908" w:rsidP="00103908">
      <w:pPr>
        <w:pStyle w:val="Paragrafi"/>
        <w:rPr>
          <w:spacing w:val="-4"/>
          <w:lang w:val="sq-AL"/>
        </w:rPr>
      </w:pPr>
      <w:r w:rsidRPr="009B617E">
        <w:rPr>
          <w:spacing w:val="-4"/>
          <w:lang w:val="sq-AL"/>
        </w:rPr>
        <w:t>4. Njësitë e qeverisjes vendore, të cilat paraqesin kërkesën për bonus strehimi pranë ministrisë që mbulon çështjet e strehimit, duhet të plotësojnë kriteret, si më poshtë vijon:</w:t>
      </w:r>
    </w:p>
    <w:p w:rsidR="00103908" w:rsidRPr="009B617E" w:rsidRDefault="00103908" w:rsidP="00103908">
      <w:pPr>
        <w:pStyle w:val="Paragrafi"/>
        <w:rPr>
          <w:spacing w:val="-4"/>
          <w:lang w:val="sq-AL"/>
        </w:rPr>
      </w:pPr>
      <w:r w:rsidRPr="009B617E">
        <w:rPr>
          <w:spacing w:val="-4"/>
          <w:lang w:val="sq-AL"/>
        </w:rPr>
        <w:t>a) Nuk disponojnë në pronësi banesa sociale me qira ose, nëse ka të tilla, t’u jenë shpërndarë përfituesve;</w:t>
      </w:r>
    </w:p>
    <w:p w:rsidR="00103908" w:rsidRPr="009B617E" w:rsidRDefault="00103908" w:rsidP="00103908">
      <w:pPr>
        <w:pStyle w:val="Paragrafi"/>
        <w:rPr>
          <w:spacing w:val="-4"/>
          <w:lang w:val="sq-AL"/>
        </w:rPr>
      </w:pPr>
      <w:r w:rsidRPr="009B617E">
        <w:rPr>
          <w:spacing w:val="-4"/>
          <w:lang w:val="sq-AL"/>
        </w:rPr>
        <w:t xml:space="preserve">b) Të argumentojnë se buxheti vjetor i tyre nuk është i mjaftueshëm për të financuar bonusin e strehimit;  </w:t>
      </w:r>
    </w:p>
    <w:p w:rsidR="00103908" w:rsidRPr="009B617E" w:rsidRDefault="00103908" w:rsidP="00103908">
      <w:pPr>
        <w:pStyle w:val="Paragrafi"/>
        <w:rPr>
          <w:spacing w:val="-4"/>
          <w:lang w:val="sq-AL"/>
        </w:rPr>
      </w:pPr>
      <w:r w:rsidRPr="009B617E">
        <w:rPr>
          <w:spacing w:val="-4"/>
          <w:lang w:val="sq-AL"/>
        </w:rPr>
        <w:t>c) Kanë mundësi të financojnë bonusin e strehimit, por pagesa që duhet të bëjë familja, për diferencën ndërmjet qirasë së tregut dhe vlerës së bonusit, kalon 30 për qind të të ardhurave të familjes.</w:t>
      </w:r>
    </w:p>
    <w:p w:rsidR="00103908" w:rsidRPr="00230A08" w:rsidRDefault="00103908" w:rsidP="00103908">
      <w:pPr>
        <w:pStyle w:val="Paragrafi"/>
      </w:pPr>
      <w:r w:rsidRPr="00230A08">
        <w:t>5. Njësitë e qeverisjes vendore llogaritin vlerën e bonusit të strehimit që financohet nga ministria që mbulon çështjet e strehimit, bazuar në përcaktimet e nenit 15 dhe shtojcës B, të ligjit nr. 9232, datë 13.5.2004, “Për programet sociale të strehimit”, të ndryshuar.</w:t>
      </w:r>
    </w:p>
    <w:p w:rsidR="00103908" w:rsidRPr="00230A08" w:rsidRDefault="00103908" w:rsidP="00103908">
      <w:pPr>
        <w:pStyle w:val="Paragrafi"/>
      </w:pPr>
      <w:r w:rsidRPr="00230A08">
        <w:t>6. Njësitë e qeverisjes vendore, brenda datës 30 janar, të çdo viti, paraqesin pranë ministrisë që mbulon çështjet e strehimit kërkesat për bonus strehimi, sipas shtojcës A, të këtij vendimi, të shoqëruar me kostot financiare për çdo familje, si dhe listën e detajuar të familjeve përfituesve.</w:t>
      </w:r>
    </w:p>
    <w:p w:rsidR="00103908" w:rsidRPr="00230A08" w:rsidRDefault="00103908" w:rsidP="00103908">
      <w:pPr>
        <w:pStyle w:val="Paragrafi"/>
      </w:pPr>
      <w:r w:rsidRPr="00230A08">
        <w:t xml:space="preserve">7. Ministria që mbulon çështjet e strehimit trajton kërkesat për bonus strehimi, të depozituara nga njësitë e qeverisjes vendore, në mbështetje të kritereve të përcaktuara në pikat 3, 4 dhe 6, të këtij vendimi. </w:t>
      </w:r>
    </w:p>
    <w:p w:rsidR="00103908" w:rsidRPr="00230A08" w:rsidRDefault="00103908" w:rsidP="00103908">
      <w:pPr>
        <w:pStyle w:val="Paragrafi"/>
      </w:pPr>
      <w:r w:rsidRPr="00230A08">
        <w:lastRenderedPageBreak/>
        <w:t>8. Ministria që mbulon çështjet e strehimit financon bonusin e strehimit, të barabartë me diferencën ndërmjet qirasë minimale në tregun e lirë, bonusit të financuar nga njësia e qeverisjes vendore dhe qirasë së përballueshme nga familja, në rastet kur diferenca ndërmjet qirasë së tregut dhe vlerës së bonusit kalon 30 për qind të të ardhurave të familjes.</w:t>
      </w:r>
    </w:p>
    <w:p w:rsidR="00103908" w:rsidRPr="00230A08" w:rsidRDefault="00103908" w:rsidP="00103908">
      <w:pPr>
        <w:pStyle w:val="Paragrafi"/>
      </w:pPr>
      <w:r w:rsidRPr="00230A08">
        <w:t>9. Ministria që mbulon çështjet e strehimit, brenda muajit mars, të çdo viti, planifikon fondet për vitin pasardhës, për bonusin e strehimit, bazuar në tavanet vjetore, të përcaktuara në projektbuxhetin afatmesëm, kërkesat vjetore të njësive të qeverisjes vendore si dhe përcaktimeve të nenit 14, të ligjit nr. 9232, datë 13.5.2004, “Për programet sociale të strehimit”, të ndryshuar.</w:t>
      </w:r>
    </w:p>
    <w:p w:rsidR="00103908" w:rsidRPr="00230A08" w:rsidRDefault="00103908" w:rsidP="00103908">
      <w:pPr>
        <w:pStyle w:val="Paragrafi"/>
      </w:pPr>
      <w:r w:rsidRPr="00230A08">
        <w:t>10. Ngarkohen ministria që mbulon çështjet e strehimit dhe njësitë e qeverisjes vendore për ndjekjen dhe zbatimin e këtij vendimi.</w:t>
      </w:r>
    </w:p>
    <w:p w:rsidR="00103908" w:rsidRPr="00230A08" w:rsidRDefault="00103908" w:rsidP="00103908">
      <w:pPr>
        <w:pStyle w:val="Paragrafi"/>
      </w:pPr>
      <w:r w:rsidRPr="00230A08">
        <w:t>Ky vendim hyn në fuqi pas botimit në Fletoren Zyrtare.</w:t>
      </w:r>
    </w:p>
    <w:p w:rsidR="00103908" w:rsidRPr="00230A08" w:rsidRDefault="00103908" w:rsidP="00103908">
      <w:pPr>
        <w:pStyle w:val="Paragrafi"/>
        <w:rPr>
          <w:sz w:val="14"/>
        </w:rPr>
      </w:pPr>
    </w:p>
    <w:p w:rsidR="00103908" w:rsidRPr="00230A08" w:rsidRDefault="00103908" w:rsidP="00103908">
      <w:pPr>
        <w:pStyle w:val="Paragrafi"/>
        <w:jc w:val="right"/>
      </w:pPr>
      <w:r w:rsidRPr="00230A08">
        <w:t>KRYEMINISTRI</w:t>
      </w:r>
    </w:p>
    <w:p w:rsidR="00103908" w:rsidRDefault="00103908" w:rsidP="00103908">
      <w:pPr>
        <w:pStyle w:val="Paragrafi"/>
        <w:jc w:val="right"/>
        <w:rPr>
          <w:b/>
        </w:rPr>
      </w:pPr>
      <w:r w:rsidRPr="00230A08">
        <w:rPr>
          <w:b/>
        </w:rPr>
        <w:t>Edi Rama</w:t>
      </w:r>
    </w:p>
    <w:p w:rsidR="00AA747F" w:rsidRDefault="00AA747F" w:rsidP="00103908">
      <w:pPr>
        <w:pStyle w:val="Paragrafi"/>
        <w:jc w:val="right"/>
        <w:rPr>
          <w:b/>
        </w:rPr>
      </w:pPr>
    </w:p>
    <w:p w:rsidR="00AA747F" w:rsidRDefault="00AA747F" w:rsidP="00103908">
      <w:pPr>
        <w:pStyle w:val="Paragrafi"/>
        <w:jc w:val="right"/>
        <w:rPr>
          <w:b/>
        </w:rPr>
      </w:pPr>
    </w:p>
    <w:p w:rsidR="00AA747F" w:rsidRDefault="00AA747F" w:rsidP="00103908">
      <w:pPr>
        <w:pStyle w:val="Paragrafi"/>
        <w:jc w:val="right"/>
        <w:rPr>
          <w:b/>
        </w:rPr>
      </w:pPr>
    </w:p>
    <w:p w:rsidR="00103908" w:rsidRPr="009B617E" w:rsidRDefault="00103908" w:rsidP="00103908">
      <w:pPr>
        <w:widowControl w:val="0"/>
        <w:spacing w:after="0" w:line="240" w:lineRule="auto"/>
        <w:jc w:val="center"/>
        <w:rPr>
          <w:rFonts w:ascii="Garamond" w:hAnsi="Garamond"/>
          <w:spacing w:val="-4"/>
          <w:lang w:val="sq-AL"/>
        </w:rPr>
      </w:pPr>
      <w:bookmarkStart w:id="0" w:name="_GoBack"/>
      <w:bookmarkEnd w:id="0"/>
      <w:r w:rsidRPr="009B617E">
        <w:rPr>
          <w:rFonts w:ascii="Garamond" w:hAnsi="Garamond"/>
          <w:spacing w:val="-4"/>
          <w:lang w:val="sq-AL"/>
        </w:rPr>
        <w:t>SHTOJCA A</w:t>
      </w:r>
    </w:p>
    <w:tbl>
      <w:tblPr>
        <w:tblW w:w="1007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616"/>
        <w:gridCol w:w="1131"/>
        <w:gridCol w:w="998"/>
        <w:gridCol w:w="1108"/>
        <w:gridCol w:w="1063"/>
        <w:gridCol w:w="1227"/>
        <w:gridCol w:w="1163"/>
        <w:gridCol w:w="1003"/>
        <w:gridCol w:w="1761"/>
      </w:tblGrid>
      <w:tr w:rsidR="00103908" w:rsidRPr="00CF37AB" w:rsidTr="00A73700">
        <w:trPr>
          <w:cantSplit/>
          <w:trHeight w:val="1430"/>
        </w:trPr>
        <w:tc>
          <w:tcPr>
            <w:tcW w:w="6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Nr.</w:t>
            </w:r>
          </w:p>
        </w:tc>
        <w:tc>
          <w:tcPr>
            <w:tcW w:w="11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Emri, mbiemri i përfituesit</w:t>
            </w:r>
          </w:p>
        </w:tc>
        <w:tc>
          <w:tcPr>
            <w:tcW w:w="10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VKB që e ka miratuar</w:t>
            </w:r>
          </w:p>
        </w:tc>
        <w:tc>
          <w:tcPr>
            <w:tcW w:w="1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Kategoria sipas nenit 24 pika 2</w:t>
            </w:r>
          </w:p>
        </w:tc>
        <w:tc>
          <w:tcPr>
            <w:tcW w:w="10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Qiraja mujore në tregun e lirë</w:t>
            </w: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tcPr>
          <w:p w:rsidR="00103908" w:rsidRPr="00CF37AB" w:rsidRDefault="00103908" w:rsidP="00A73700">
            <w:pPr>
              <w:widowControl w:val="0"/>
              <w:spacing w:after="0" w:line="240" w:lineRule="auto"/>
              <w:ind w:firstLine="0"/>
              <w:jc w:val="center"/>
              <w:rPr>
                <w:rFonts w:ascii="Garamond" w:eastAsia="Times New Roman" w:hAnsi="Garamond"/>
                <w:b/>
                <w:bCs/>
                <w:spacing w:val="-4"/>
                <w:sz w:val="20"/>
                <w:szCs w:val="20"/>
                <w:lang w:val="sq-AL"/>
              </w:rPr>
            </w:pPr>
            <w:r w:rsidRPr="00CF37AB">
              <w:rPr>
                <w:rFonts w:ascii="Garamond" w:eastAsia="Times New Roman" w:hAnsi="Garamond"/>
                <w:b/>
                <w:bCs/>
                <w:spacing w:val="-4"/>
                <w:sz w:val="20"/>
                <w:szCs w:val="20"/>
                <w:lang w:val="sq-AL"/>
              </w:rPr>
              <w:t>Të ardhurat mujore të familjes/lekë</w:t>
            </w:r>
          </w:p>
          <w:p w:rsidR="00103908" w:rsidRPr="00CF37AB" w:rsidRDefault="00103908" w:rsidP="00A73700">
            <w:pPr>
              <w:widowControl w:val="0"/>
              <w:spacing w:after="0" w:line="240" w:lineRule="auto"/>
              <w:ind w:firstLine="0"/>
              <w:jc w:val="center"/>
              <w:rPr>
                <w:rFonts w:ascii="Garamond" w:eastAsia="Times New Roman" w:hAnsi="Garamond"/>
                <w:b/>
                <w:bCs/>
                <w:spacing w:val="-4"/>
                <w:sz w:val="20"/>
                <w:szCs w:val="20"/>
                <w:lang w:val="sq-AL"/>
              </w:rPr>
            </w:pPr>
            <w:r w:rsidRPr="00CF37AB">
              <w:rPr>
                <w:rFonts w:ascii="Garamond" w:eastAsia="Times New Roman" w:hAnsi="Garamond"/>
                <w:b/>
                <w:bCs/>
                <w:spacing w:val="-4"/>
                <w:sz w:val="20"/>
                <w:szCs w:val="20"/>
                <w:lang w:val="sq-AL"/>
              </w:rPr>
              <w:t>(sipas rastit)</w:t>
            </w: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Bonusi i qirasë nga buxheti i bashkisë  / muaj (≤50% e qirasë së tregut)</w:t>
            </w:r>
          </w:p>
        </w:tc>
        <w:tc>
          <w:tcPr>
            <w:tcW w:w="10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 e bonusit nga buxheti i shtetit</w:t>
            </w:r>
          </w:p>
        </w:tc>
        <w:tc>
          <w:tcPr>
            <w:tcW w:w="17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Vlera  vjetore e bonusit që kërkohet nga buxheti i shtetit (≤ 50% e pjesës së mbetur të qirasë pas bonusit nga bashkia)</w:t>
            </w:r>
          </w:p>
        </w:tc>
      </w:tr>
      <w:tr w:rsidR="00103908" w:rsidRPr="00CF37AB" w:rsidTr="00A73700">
        <w:trPr>
          <w:trHeight w:val="81"/>
        </w:trPr>
        <w:tc>
          <w:tcPr>
            <w:tcW w:w="6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1</w:t>
            </w:r>
          </w:p>
        </w:tc>
        <w:tc>
          <w:tcPr>
            <w:tcW w:w="11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2</w:t>
            </w:r>
          </w:p>
        </w:tc>
        <w:tc>
          <w:tcPr>
            <w:tcW w:w="10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3</w:t>
            </w:r>
          </w:p>
        </w:tc>
        <w:tc>
          <w:tcPr>
            <w:tcW w:w="1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4</w:t>
            </w:r>
          </w:p>
        </w:tc>
        <w:tc>
          <w:tcPr>
            <w:tcW w:w="10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5</w:t>
            </w: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103908" w:rsidRPr="00CF37AB" w:rsidRDefault="00103908" w:rsidP="00A73700">
            <w:pPr>
              <w:widowControl w:val="0"/>
              <w:spacing w:after="0" w:line="240" w:lineRule="auto"/>
              <w:ind w:firstLine="0"/>
              <w:jc w:val="center"/>
              <w:rPr>
                <w:rFonts w:ascii="Garamond" w:eastAsia="Times New Roman" w:hAnsi="Garamond"/>
                <w:b/>
                <w:bCs/>
                <w:spacing w:val="-4"/>
                <w:sz w:val="20"/>
                <w:szCs w:val="20"/>
                <w:lang w:val="sq-AL"/>
              </w:rPr>
            </w:pPr>
            <w:r w:rsidRPr="00CF37AB">
              <w:rPr>
                <w:rFonts w:ascii="Garamond" w:eastAsia="Times New Roman" w:hAnsi="Garamond"/>
                <w:b/>
                <w:bCs/>
                <w:spacing w:val="-4"/>
                <w:sz w:val="20"/>
                <w:szCs w:val="20"/>
                <w:lang w:val="sq-AL"/>
              </w:rPr>
              <w:t>6</w:t>
            </w: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5-6*0.3</w:t>
            </w:r>
          </w:p>
        </w:tc>
        <w:tc>
          <w:tcPr>
            <w:tcW w:w="10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 </w:t>
            </w:r>
          </w:p>
        </w:tc>
        <w:tc>
          <w:tcPr>
            <w:tcW w:w="17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b/>
                <w:bCs/>
                <w:spacing w:val="-4"/>
                <w:sz w:val="20"/>
                <w:szCs w:val="20"/>
                <w:lang w:val="sq-AL"/>
              </w:rPr>
              <w:t>5*12*50%</w:t>
            </w:r>
          </w:p>
        </w:tc>
      </w:tr>
      <w:tr w:rsidR="00103908" w:rsidRPr="00CF37AB" w:rsidTr="00A73700">
        <w:trPr>
          <w:trHeight w:val="316"/>
        </w:trPr>
        <w:tc>
          <w:tcPr>
            <w:tcW w:w="6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1</w:t>
            </w:r>
          </w:p>
        </w:tc>
        <w:tc>
          <w:tcPr>
            <w:tcW w:w="11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p>
        </w:tc>
        <w:tc>
          <w:tcPr>
            <w:tcW w:w="10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p>
        </w:tc>
        <w:tc>
          <w:tcPr>
            <w:tcW w:w="1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Jetim</w:t>
            </w:r>
          </w:p>
        </w:tc>
        <w:tc>
          <w:tcPr>
            <w:tcW w:w="10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Ndihmë ekonomike</w:t>
            </w: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p>
        </w:tc>
        <w:tc>
          <w:tcPr>
            <w:tcW w:w="10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50%</w:t>
            </w:r>
          </w:p>
        </w:tc>
        <w:tc>
          <w:tcPr>
            <w:tcW w:w="17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p>
        </w:tc>
      </w:tr>
      <w:tr w:rsidR="00103908" w:rsidRPr="00CF37AB" w:rsidTr="00A73700">
        <w:tc>
          <w:tcPr>
            <w:tcW w:w="6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2</w:t>
            </w:r>
          </w:p>
        </w:tc>
        <w:tc>
          <w:tcPr>
            <w:tcW w:w="11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0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PAK</w:t>
            </w:r>
          </w:p>
        </w:tc>
        <w:tc>
          <w:tcPr>
            <w:tcW w:w="10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30000</w:t>
            </w: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0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7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r>
      <w:tr w:rsidR="00103908" w:rsidRPr="00CF37AB" w:rsidTr="00A73700">
        <w:trPr>
          <w:trHeight w:val="352"/>
        </w:trPr>
        <w:tc>
          <w:tcPr>
            <w:tcW w:w="6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3</w:t>
            </w:r>
          </w:p>
        </w:tc>
        <w:tc>
          <w:tcPr>
            <w:tcW w:w="11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0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Familjet e policëve të rënë në detyrë</w:t>
            </w:r>
          </w:p>
        </w:tc>
        <w:tc>
          <w:tcPr>
            <w:tcW w:w="10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10000</w:t>
            </w: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0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7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r>
      <w:tr w:rsidR="00103908" w:rsidRPr="00CF37AB" w:rsidTr="00A73700">
        <w:trPr>
          <w:trHeight w:val="113"/>
        </w:trPr>
        <w:tc>
          <w:tcPr>
            <w:tcW w:w="6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r w:rsidRPr="00CF37AB">
              <w:rPr>
                <w:rFonts w:ascii="Garamond" w:eastAsia="Times New Roman" w:hAnsi="Garamond"/>
                <w:spacing w:val="-4"/>
                <w:sz w:val="20"/>
                <w:szCs w:val="20"/>
                <w:lang w:val="sq-AL"/>
              </w:rPr>
              <w:t>TOTAL</w:t>
            </w:r>
          </w:p>
        </w:tc>
        <w:tc>
          <w:tcPr>
            <w:tcW w:w="10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jc w:val="center"/>
              <w:rPr>
                <w:rFonts w:ascii="Garamond" w:eastAsia="Times New Roman" w:hAnsi="Garamond"/>
                <w:spacing w:val="-4"/>
                <w:sz w:val="20"/>
                <w:szCs w:val="20"/>
                <w:lang w:val="sq-AL"/>
              </w:rPr>
            </w:pPr>
          </w:p>
        </w:tc>
        <w:tc>
          <w:tcPr>
            <w:tcW w:w="10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1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0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c>
          <w:tcPr>
            <w:tcW w:w="17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bottom"/>
            <w:hideMark/>
          </w:tcPr>
          <w:p w:rsidR="00103908" w:rsidRPr="00CF37AB" w:rsidRDefault="00103908" w:rsidP="00A73700">
            <w:pPr>
              <w:widowControl w:val="0"/>
              <w:spacing w:after="0" w:line="240" w:lineRule="auto"/>
              <w:ind w:firstLine="0"/>
              <w:rPr>
                <w:rFonts w:ascii="Garamond" w:eastAsia="Times New Roman" w:hAnsi="Garamond"/>
                <w:spacing w:val="-4"/>
                <w:sz w:val="20"/>
                <w:szCs w:val="20"/>
                <w:lang w:val="sq-AL"/>
              </w:rPr>
            </w:pPr>
          </w:p>
        </w:tc>
      </w:tr>
    </w:tbl>
    <w:p w:rsidR="00103908" w:rsidRPr="00CF37AB" w:rsidRDefault="00103908" w:rsidP="00103908">
      <w:pPr>
        <w:pStyle w:val="NeniTitull"/>
        <w:keepNext w:val="0"/>
        <w:rPr>
          <w:spacing w:val="-4"/>
          <w:sz w:val="14"/>
          <w:lang w:val="sq-AL"/>
        </w:rPr>
      </w:pPr>
    </w:p>
    <w:p w:rsidR="00AA747F" w:rsidRDefault="00AA747F" w:rsidP="00103908">
      <w:pPr>
        <w:pStyle w:val="NeniTitull"/>
        <w:keepNext w:val="0"/>
        <w:rPr>
          <w:spacing w:val="-4"/>
          <w:lang w:val="sq-AL"/>
        </w:rPr>
      </w:pPr>
    </w:p>
    <w:sectPr w:rsidR="00AA747F" w:rsidSect="00AA74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908"/>
    <w:rsid w:val="00103908"/>
    <w:rsid w:val="002D1BDF"/>
    <w:rsid w:val="00462D66"/>
    <w:rsid w:val="00AA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90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10390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03908"/>
    <w:rPr>
      <w:rFonts w:ascii="Garamond" w:eastAsia="MS Mincho" w:hAnsi="Garamond" w:cs="CG Times"/>
      <w:b/>
      <w:bCs/>
      <w:sz w:val="24"/>
      <w:lang w:val="en-GB"/>
    </w:rPr>
  </w:style>
  <w:style w:type="paragraph" w:customStyle="1" w:styleId="Paragrafi">
    <w:name w:val="Paragrafi"/>
    <w:link w:val="ParagrafiChar"/>
    <w:rsid w:val="0010390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03908"/>
    <w:rPr>
      <w:rFonts w:ascii="Garamond" w:eastAsia="MS Mincho" w:hAnsi="Garamond" w:cs="CG Times"/>
      <w:sz w:val="24"/>
    </w:rPr>
  </w:style>
  <w:style w:type="paragraph" w:customStyle="1" w:styleId="Titulli">
    <w:name w:val="Titulli"/>
    <w:next w:val="Normal"/>
    <w:link w:val="TitulliChar"/>
    <w:rsid w:val="0010390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03908"/>
    <w:rPr>
      <w:rFonts w:ascii="Garamond" w:eastAsia="MS Mincho" w:hAnsi="Garamond" w:cs="CG Times"/>
      <w:b/>
      <w:bCs/>
      <w:caps/>
      <w:sz w:val="24"/>
      <w:lang w:val="en-GB"/>
    </w:rPr>
  </w:style>
  <w:style w:type="paragraph" w:customStyle="1" w:styleId="NeniTitull">
    <w:name w:val="Neni_Titull"/>
    <w:next w:val="Normal"/>
    <w:rsid w:val="00103908"/>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Emer">
    <w:name w:val="Autoriteti_Emer"/>
    <w:next w:val="Normal"/>
    <w:link w:val="AutoritetiEmerChar"/>
    <w:rsid w:val="00103908"/>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103908"/>
    <w:rPr>
      <w:rFonts w:ascii="Garamond" w:eastAsia="MS Mincho" w:hAnsi="Garamond" w:cs="Times New Roman"/>
      <w:b/>
      <w:bCs/>
      <w:sz w:val="24"/>
      <w:lang w:val="en-GB"/>
    </w:rPr>
  </w:style>
  <w:style w:type="paragraph" w:customStyle="1" w:styleId="Titull-Titull">
    <w:name w:val="Titull-Titull"/>
    <w:basedOn w:val="Paragrafi"/>
    <w:qFormat/>
    <w:rsid w:val="00103908"/>
    <w:pPr>
      <w:ind w:firstLine="0"/>
      <w:jc w:val="center"/>
    </w:pPr>
    <w:rPr>
      <w:caps/>
      <w:szCs w:val="24"/>
    </w:rPr>
  </w:style>
  <w:style w:type="paragraph" w:customStyle="1" w:styleId="Hapesira7">
    <w:name w:val="Hapesira 7"/>
    <w:basedOn w:val="Paragrafi"/>
    <w:qFormat/>
    <w:rsid w:val="0010390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90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10390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03908"/>
    <w:rPr>
      <w:rFonts w:ascii="Garamond" w:eastAsia="MS Mincho" w:hAnsi="Garamond" w:cs="CG Times"/>
      <w:b/>
      <w:bCs/>
      <w:sz w:val="24"/>
      <w:lang w:val="en-GB"/>
    </w:rPr>
  </w:style>
  <w:style w:type="paragraph" w:customStyle="1" w:styleId="Paragrafi">
    <w:name w:val="Paragrafi"/>
    <w:link w:val="ParagrafiChar"/>
    <w:rsid w:val="0010390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03908"/>
    <w:rPr>
      <w:rFonts w:ascii="Garamond" w:eastAsia="MS Mincho" w:hAnsi="Garamond" w:cs="CG Times"/>
      <w:sz w:val="24"/>
    </w:rPr>
  </w:style>
  <w:style w:type="paragraph" w:customStyle="1" w:styleId="Titulli">
    <w:name w:val="Titulli"/>
    <w:next w:val="Normal"/>
    <w:link w:val="TitulliChar"/>
    <w:rsid w:val="0010390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03908"/>
    <w:rPr>
      <w:rFonts w:ascii="Garamond" w:eastAsia="MS Mincho" w:hAnsi="Garamond" w:cs="CG Times"/>
      <w:b/>
      <w:bCs/>
      <w:caps/>
      <w:sz w:val="24"/>
      <w:lang w:val="en-GB"/>
    </w:rPr>
  </w:style>
  <w:style w:type="paragraph" w:customStyle="1" w:styleId="NeniTitull">
    <w:name w:val="Neni_Titull"/>
    <w:next w:val="Normal"/>
    <w:rsid w:val="00103908"/>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Emer">
    <w:name w:val="Autoriteti_Emer"/>
    <w:next w:val="Normal"/>
    <w:link w:val="AutoritetiEmerChar"/>
    <w:rsid w:val="00103908"/>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103908"/>
    <w:rPr>
      <w:rFonts w:ascii="Garamond" w:eastAsia="MS Mincho" w:hAnsi="Garamond" w:cs="Times New Roman"/>
      <w:b/>
      <w:bCs/>
      <w:sz w:val="24"/>
      <w:lang w:val="en-GB"/>
    </w:rPr>
  </w:style>
  <w:style w:type="paragraph" w:customStyle="1" w:styleId="Titull-Titull">
    <w:name w:val="Titull-Titull"/>
    <w:basedOn w:val="Paragrafi"/>
    <w:qFormat/>
    <w:rsid w:val="00103908"/>
    <w:pPr>
      <w:ind w:firstLine="0"/>
      <w:jc w:val="center"/>
    </w:pPr>
    <w:rPr>
      <w:caps/>
      <w:szCs w:val="24"/>
    </w:rPr>
  </w:style>
  <w:style w:type="paragraph" w:customStyle="1" w:styleId="Hapesira7">
    <w:name w:val="Hapesira 7"/>
    <w:basedOn w:val="Paragrafi"/>
    <w:qFormat/>
    <w:rsid w:val="0010390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2019-01-28T12:49:00Z</cp:lastPrinted>
  <dcterms:created xsi:type="dcterms:W3CDTF">2016-01-21T10:14:00Z</dcterms:created>
  <dcterms:modified xsi:type="dcterms:W3CDTF">2019-01-28T12:49:00Z</dcterms:modified>
</cp:coreProperties>
</file>