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E14" w:rsidRPr="00E71C84" w:rsidRDefault="00C22E14" w:rsidP="00C22E14">
      <w:pPr>
        <w:pStyle w:val="Akti"/>
        <w:keepNext w:val="0"/>
        <w:rPr>
          <w:spacing w:val="-4"/>
          <w:lang w:val="sq-AL"/>
        </w:rPr>
      </w:pPr>
      <w:r w:rsidRPr="00E71C84">
        <w:rPr>
          <w:spacing w:val="-4"/>
          <w:lang w:val="sq-AL"/>
        </w:rPr>
        <w:t>VENDIM</w:t>
      </w:r>
    </w:p>
    <w:p w:rsidR="00C22E14" w:rsidRPr="00E71C84" w:rsidRDefault="00C22E14" w:rsidP="00C22E14">
      <w:pPr>
        <w:pStyle w:val="NumriData"/>
        <w:keepNext w:val="0"/>
        <w:rPr>
          <w:spacing w:val="-4"/>
          <w:lang w:val="sq-AL"/>
        </w:rPr>
      </w:pPr>
      <w:bookmarkStart w:id="0" w:name="_GoBack"/>
      <w:r w:rsidRPr="00E71C84">
        <w:rPr>
          <w:spacing w:val="-4"/>
          <w:lang w:val="sq-AL"/>
        </w:rPr>
        <w:t>Nr. 1, datë 7.1.12016</w:t>
      </w:r>
    </w:p>
    <w:bookmarkEnd w:id="0"/>
    <w:p w:rsidR="00C22E14" w:rsidRPr="00E71C84" w:rsidRDefault="00C22E14" w:rsidP="00C22E14">
      <w:pPr>
        <w:pStyle w:val="Paragrafi"/>
        <w:jc w:val="center"/>
        <w:rPr>
          <w:spacing w:val="-4"/>
          <w:sz w:val="14"/>
          <w:lang w:val="sq-AL"/>
        </w:rPr>
      </w:pPr>
    </w:p>
    <w:p w:rsidR="00C22E14" w:rsidRPr="00E71C84" w:rsidRDefault="00C22E14" w:rsidP="00C22E14">
      <w:pPr>
        <w:pStyle w:val="Titulli"/>
        <w:keepNext w:val="0"/>
        <w:rPr>
          <w:spacing w:val="-4"/>
          <w:lang w:val="sq-AL"/>
        </w:rPr>
      </w:pPr>
      <w:r w:rsidRPr="00E71C84">
        <w:rPr>
          <w:spacing w:val="-4"/>
          <w:lang w:val="sq-AL"/>
        </w:rPr>
        <w:t>PËR NJË SHTESË FONDI NË BUXHETIN E VITIT 2016, MIRATUAR PËR MINISTRINË E ZHVILLIMIT EKONOMIK, TURIZMIT, TREGTISË DHE SIPËRMARRJES, PËR AGJENCINË SHQIPTARE TË ZHVILLIMIT TË INVESTIMEVE</w:t>
      </w:r>
    </w:p>
    <w:p w:rsidR="00C22E14" w:rsidRPr="00E71C84" w:rsidRDefault="00C22E14" w:rsidP="00C22E14">
      <w:pPr>
        <w:pStyle w:val="Paragrafi"/>
        <w:rPr>
          <w:spacing w:val="-4"/>
          <w:sz w:val="14"/>
          <w:lang w:val="sq-AL"/>
        </w:rPr>
      </w:pPr>
    </w:p>
    <w:p w:rsidR="00C22E14" w:rsidRPr="00E71C84" w:rsidRDefault="00C22E14" w:rsidP="00C22E14">
      <w:pPr>
        <w:pStyle w:val="Paragrafi"/>
        <w:rPr>
          <w:spacing w:val="-4"/>
          <w:lang w:val="sq-AL"/>
        </w:rPr>
      </w:pPr>
      <w:r w:rsidRPr="00E71C84">
        <w:rPr>
          <w:spacing w:val="-4"/>
          <w:lang w:val="sq-AL"/>
        </w:rPr>
        <w:t>Në mbështetje të nenit 100 të Kushtetutës, të neneve 5 e 45, të ligjit nr. 9936, datë 26.6.2008, “Për menaxhimin e sistemit buxhetor në Republikën e Shqipërisë”, të ndryshuar, dhe të nenit 13, të ligjit nr. 147/2015, “Për buxhetin e vitit 2016”, me propozimin e ministrit të Zhvillimit Ekonomik, Turizmit, Tregtisë dhe Sipërmarrjes, Këshilli i Ministrave</w:t>
      </w:r>
    </w:p>
    <w:p w:rsidR="00C22E14" w:rsidRPr="00E71C84" w:rsidRDefault="00C22E14" w:rsidP="00C22E14">
      <w:pPr>
        <w:pStyle w:val="Paragrafi"/>
        <w:rPr>
          <w:spacing w:val="-4"/>
          <w:sz w:val="14"/>
          <w:lang w:val="sq-AL"/>
        </w:rPr>
      </w:pPr>
    </w:p>
    <w:p w:rsidR="00C22E14" w:rsidRPr="00E71C84" w:rsidRDefault="00C22E14" w:rsidP="00C22E14">
      <w:pPr>
        <w:pStyle w:val="Titull-Titull"/>
        <w:rPr>
          <w:spacing w:val="-4"/>
          <w:lang w:val="sq-AL"/>
        </w:rPr>
      </w:pPr>
      <w:r w:rsidRPr="00E71C84">
        <w:rPr>
          <w:spacing w:val="-4"/>
          <w:lang w:val="sq-AL"/>
        </w:rPr>
        <w:t>VENDOSI:</w:t>
      </w:r>
    </w:p>
    <w:p w:rsidR="00C22E14" w:rsidRPr="00E71C84" w:rsidRDefault="00C22E14" w:rsidP="00C22E14">
      <w:pPr>
        <w:pStyle w:val="Paragrafi"/>
        <w:rPr>
          <w:spacing w:val="-4"/>
          <w:sz w:val="14"/>
          <w:lang w:val="sq-AL"/>
        </w:rPr>
      </w:pPr>
    </w:p>
    <w:p w:rsidR="00C22E14" w:rsidRPr="00E71C84" w:rsidRDefault="00C22E14" w:rsidP="00C22E14">
      <w:pPr>
        <w:pStyle w:val="Paragrafi"/>
        <w:rPr>
          <w:spacing w:val="-4"/>
          <w:lang w:val="sq-AL"/>
        </w:rPr>
      </w:pPr>
      <w:r w:rsidRPr="00E71C84">
        <w:rPr>
          <w:spacing w:val="-4"/>
          <w:lang w:val="sq-AL"/>
        </w:rPr>
        <w:t xml:space="preserve">1. Ministrisë së Zhvillimit Ekonomik, Turizmit, Tregtisë dhe Sipërmarrjes, në buxhetin e miratuar për vitin 2016, t’i shtohet fondi prej 30 000 000 (tridhjetë milionë) lekësh, për Agjencinë Shqiptare të Zhvillimit të Investimeve. </w:t>
      </w:r>
    </w:p>
    <w:p w:rsidR="00C22E14" w:rsidRPr="00E71C84" w:rsidRDefault="00C22E14" w:rsidP="00C22E14">
      <w:pPr>
        <w:pStyle w:val="Paragrafi"/>
        <w:rPr>
          <w:spacing w:val="-4"/>
          <w:lang w:val="sq-AL"/>
        </w:rPr>
      </w:pPr>
      <w:r w:rsidRPr="00E71C84">
        <w:rPr>
          <w:spacing w:val="-4"/>
          <w:lang w:val="sq-AL"/>
        </w:rPr>
        <w:t>2. Ky fond të përballohet nga fondi rezervë i buxhetit të shtetit, miratuar për vitin 2016, ndërsa fondi prej 6 000 000 (gjashtë milionë) lekësh, të përballohet nga fondet e planifikuara për AIDA-n, për vitin 2016. Fondi në total prej 36 000 000 (tridhjetë e gjashtë milionë) lekësh të përdoret për promovimin e Shqipërisë në mediat ndërkombë</w:t>
      </w:r>
      <w:r>
        <w:rPr>
          <w:spacing w:val="-4"/>
          <w:lang w:val="sq-AL"/>
        </w:rPr>
        <w:t>-</w:t>
      </w:r>
      <w:r w:rsidRPr="00E71C84">
        <w:rPr>
          <w:spacing w:val="-4"/>
          <w:lang w:val="sq-AL"/>
        </w:rPr>
        <w:t xml:space="preserve">tare. </w:t>
      </w:r>
    </w:p>
    <w:p w:rsidR="00C22E14" w:rsidRPr="00E71C84" w:rsidRDefault="00C22E14" w:rsidP="00C22E14">
      <w:pPr>
        <w:pStyle w:val="Paragrafi"/>
        <w:rPr>
          <w:spacing w:val="-4"/>
          <w:lang w:val="sq-AL"/>
        </w:rPr>
      </w:pPr>
      <w:r w:rsidRPr="00E71C84">
        <w:rPr>
          <w:spacing w:val="-4"/>
          <w:lang w:val="sq-AL"/>
        </w:rPr>
        <w:t>3. Agjencia Shqiptare e Zhvillimit të Investi</w:t>
      </w:r>
      <w:r>
        <w:rPr>
          <w:spacing w:val="-4"/>
          <w:lang w:val="sq-AL"/>
        </w:rPr>
        <w:t>-</w:t>
      </w:r>
      <w:r w:rsidRPr="00E71C84">
        <w:rPr>
          <w:spacing w:val="-4"/>
          <w:lang w:val="sq-AL"/>
        </w:rPr>
        <w:t>meve autorizohet për menaxhimin, kryerjen e procedurave dhe administrimin e shërbimit, si dhe të veprimeve financiare.</w:t>
      </w:r>
    </w:p>
    <w:p w:rsidR="00C22E14" w:rsidRPr="00E71C84" w:rsidRDefault="00C22E14" w:rsidP="00C22E14">
      <w:pPr>
        <w:pStyle w:val="Paragrafi"/>
        <w:rPr>
          <w:spacing w:val="-4"/>
          <w:lang w:val="sq-AL"/>
        </w:rPr>
      </w:pPr>
      <w:r w:rsidRPr="00E71C84">
        <w:rPr>
          <w:spacing w:val="-4"/>
          <w:lang w:val="sq-AL"/>
        </w:rPr>
        <w:t xml:space="preserve">4. Ky vendim i fillon efektet financiare pas hyrjes në fuqi të ligjit nr. 147/2015, “Për buxhetin e vitit 2016”. </w:t>
      </w:r>
    </w:p>
    <w:p w:rsidR="00C22E14" w:rsidRPr="00E71C84" w:rsidRDefault="00C22E14" w:rsidP="00C22E14">
      <w:pPr>
        <w:pStyle w:val="Paragrafi"/>
        <w:rPr>
          <w:spacing w:val="-4"/>
          <w:lang w:val="sq-AL"/>
        </w:rPr>
      </w:pPr>
      <w:r w:rsidRPr="00E71C84">
        <w:rPr>
          <w:spacing w:val="-4"/>
          <w:lang w:val="sq-AL"/>
        </w:rPr>
        <w:t>5. Ngarkohen Ministria e Zhvillimit Ekonomik, Turizmit, Tregtisë dhe Sipërmarrjes, Ministria e Financave dhe Agjencia Shqiptare e Zhvillimit të Investimeve për zbatimin e këtij vendimi.</w:t>
      </w:r>
    </w:p>
    <w:p w:rsidR="00C22E14" w:rsidRPr="00E71C84" w:rsidRDefault="00C22E14" w:rsidP="00C22E14">
      <w:pPr>
        <w:pStyle w:val="Paragrafi"/>
        <w:rPr>
          <w:spacing w:val="-4"/>
          <w:lang w:val="sq-AL"/>
        </w:rPr>
      </w:pPr>
      <w:r w:rsidRPr="00E71C84">
        <w:rPr>
          <w:spacing w:val="-4"/>
          <w:lang w:val="sq-AL"/>
        </w:rPr>
        <w:t>Ky vendim hyn në fuqi menjëherë dhe botohet në Fletoren Zyrtare.</w:t>
      </w:r>
    </w:p>
    <w:p w:rsidR="00C22E14" w:rsidRPr="00E71C84" w:rsidRDefault="00C22E14" w:rsidP="00C22E14">
      <w:pPr>
        <w:pStyle w:val="Autoriteti"/>
        <w:keepNext w:val="0"/>
        <w:rPr>
          <w:spacing w:val="-4"/>
          <w:lang w:val="sq-AL"/>
        </w:rPr>
      </w:pPr>
      <w:r w:rsidRPr="00E71C84">
        <w:rPr>
          <w:spacing w:val="-4"/>
          <w:lang w:val="sq-AL"/>
        </w:rPr>
        <w:t>Kryeministri</w:t>
      </w:r>
    </w:p>
    <w:p w:rsidR="00C22E14" w:rsidRPr="00E71C84" w:rsidRDefault="00C22E14" w:rsidP="00C22E14">
      <w:pPr>
        <w:pStyle w:val="AutoritetiEmer"/>
        <w:rPr>
          <w:lang w:val="sq-AL"/>
        </w:rPr>
      </w:pPr>
      <w:r w:rsidRPr="00E71C84">
        <w:rPr>
          <w:spacing w:val="-4"/>
          <w:lang w:val="sq-AL"/>
        </w:rPr>
        <w:t>Edi Ram</w:t>
      </w:r>
      <w:r w:rsidRPr="00E71C84">
        <w:rPr>
          <w:lang w:val="sq-AL"/>
        </w:rPr>
        <w:t>a</w:t>
      </w:r>
    </w:p>
    <w:p w:rsidR="00C22E14" w:rsidRPr="00E71C84" w:rsidRDefault="00C22E14" w:rsidP="00C22E14">
      <w:pPr>
        <w:pStyle w:val="AutoritetiEmer"/>
        <w:jc w:val="both"/>
        <w:rPr>
          <w:lang w:val="sq-AL"/>
        </w:rPr>
      </w:pPr>
    </w:p>
    <w:p w:rsidR="00C22E14" w:rsidRPr="00E71C84" w:rsidRDefault="00C22E14" w:rsidP="00C22E14">
      <w:pPr>
        <w:pStyle w:val="AutoritetiEmer"/>
        <w:jc w:val="both"/>
        <w:rPr>
          <w:lang w:val="sq-AL"/>
        </w:rPr>
      </w:pPr>
    </w:p>
    <w:p w:rsidR="00C22E14" w:rsidRPr="00E71C84" w:rsidRDefault="00C22E14" w:rsidP="00C22E14">
      <w:pPr>
        <w:pStyle w:val="AutoritetiEmer"/>
        <w:jc w:val="center"/>
        <w:rPr>
          <w:lang w:val="sq-AL"/>
        </w:rPr>
      </w:pPr>
      <w:r w:rsidRPr="00E71C84">
        <w:rPr>
          <w:lang w:val="sq-AL"/>
        </w:rPr>
        <w:t>ANEKSI A</w:t>
      </w:r>
    </w:p>
    <w:p w:rsidR="00C22E14" w:rsidRPr="00E71C84" w:rsidRDefault="00C22E14" w:rsidP="00C22E14">
      <w:pPr>
        <w:pStyle w:val="Paragrafi"/>
        <w:ind w:firstLine="0"/>
        <w:jc w:val="center"/>
        <w:rPr>
          <w:lang w:val="sq-AL"/>
        </w:rPr>
      </w:pPr>
      <w:r w:rsidRPr="00E71C84">
        <w:rPr>
          <w:lang w:val="sq-AL"/>
        </w:rPr>
        <w:t>TABELA E PËRDORIMIT TË FONDIT PËR PUBLIKIMIN NË REVISTËN NDËRKOMBËTARE</w:t>
      </w:r>
    </w:p>
    <w:p w:rsidR="00C22E14" w:rsidRPr="00E71C84" w:rsidRDefault="00C22E14" w:rsidP="00C22E14">
      <w:pPr>
        <w:pStyle w:val="Paragrafi"/>
        <w:ind w:firstLine="0"/>
        <w:rPr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134"/>
        <w:gridCol w:w="1417"/>
      </w:tblGrid>
      <w:tr w:rsidR="00C22E14" w:rsidRPr="00E71C84" w:rsidTr="00411E52">
        <w:trPr>
          <w:trHeight w:val="65"/>
        </w:trPr>
        <w:tc>
          <w:tcPr>
            <w:tcW w:w="2802" w:type="dxa"/>
          </w:tcPr>
          <w:p w:rsidR="00C22E14" w:rsidRPr="00E71C84" w:rsidRDefault="00C22E14" w:rsidP="00411E52">
            <w:pPr>
              <w:pStyle w:val="Tabele"/>
              <w:widowControl w:val="0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E71C84">
              <w:rPr>
                <w:rFonts w:ascii="Garamond" w:hAnsi="Garamond"/>
                <w:b/>
                <w:lang w:val="sq-AL"/>
              </w:rPr>
              <w:t>Zërat e kostove të promovimit</w:t>
            </w:r>
          </w:p>
        </w:tc>
        <w:tc>
          <w:tcPr>
            <w:tcW w:w="1134" w:type="dxa"/>
          </w:tcPr>
          <w:p w:rsidR="00C22E14" w:rsidRPr="00E71C84" w:rsidRDefault="00C22E14" w:rsidP="00411E52">
            <w:pPr>
              <w:pStyle w:val="Tabele"/>
              <w:widowControl w:val="0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E71C84">
              <w:rPr>
                <w:rFonts w:ascii="Garamond" w:hAnsi="Garamond"/>
                <w:b/>
                <w:lang w:val="sq-AL"/>
              </w:rPr>
              <w:t>2016</w:t>
            </w:r>
          </w:p>
        </w:tc>
        <w:tc>
          <w:tcPr>
            <w:tcW w:w="1417" w:type="dxa"/>
          </w:tcPr>
          <w:p w:rsidR="00C22E14" w:rsidRPr="00E71C84" w:rsidRDefault="00C22E14" w:rsidP="00411E52">
            <w:pPr>
              <w:pStyle w:val="Tabele"/>
              <w:widowControl w:val="0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E71C84">
              <w:rPr>
                <w:rFonts w:ascii="Garamond" w:hAnsi="Garamond"/>
                <w:b/>
                <w:lang w:val="sq-AL"/>
              </w:rPr>
              <w:t>Kostoja totale, lekë</w:t>
            </w:r>
          </w:p>
        </w:tc>
      </w:tr>
      <w:tr w:rsidR="00C22E14" w:rsidRPr="00E71C84" w:rsidTr="00411E52">
        <w:trPr>
          <w:trHeight w:val="170"/>
        </w:trPr>
        <w:tc>
          <w:tcPr>
            <w:tcW w:w="2802" w:type="dxa"/>
          </w:tcPr>
          <w:p w:rsidR="00C22E14" w:rsidRPr="00E71C84" w:rsidRDefault="00C22E14" w:rsidP="00411E52">
            <w:pPr>
              <w:pStyle w:val="Tabele"/>
              <w:widowControl w:val="0"/>
              <w:ind w:firstLine="0"/>
              <w:rPr>
                <w:rFonts w:ascii="Garamond" w:hAnsi="Garamond"/>
                <w:lang w:val="sq-AL"/>
              </w:rPr>
            </w:pPr>
            <w:r w:rsidRPr="00E71C84">
              <w:rPr>
                <w:rFonts w:ascii="Garamond" w:hAnsi="Garamond"/>
                <w:lang w:val="sq-AL"/>
              </w:rPr>
              <w:t xml:space="preserve">Pagesa e kompanisë </w:t>
            </w:r>
          </w:p>
        </w:tc>
        <w:tc>
          <w:tcPr>
            <w:tcW w:w="1134" w:type="dxa"/>
          </w:tcPr>
          <w:p w:rsidR="00C22E14" w:rsidRPr="00E71C84" w:rsidRDefault="00C22E14" w:rsidP="00411E52">
            <w:pPr>
              <w:pStyle w:val="Tabele"/>
              <w:widowControl w:val="0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E71C84">
              <w:rPr>
                <w:rFonts w:ascii="Garamond" w:hAnsi="Garamond"/>
                <w:lang w:val="sq-AL"/>
              </w:rPr>
              <w:t>2,000,000</w:t>
            </w:r>
          </w:p>
        </w:tc>
        <w:tc>
          <w:tcPr>
            <w:tcW w:w="1417" w:type="dxa"/>
          </w:tcPr>
          <w:p w:rsidR="00C22E14" w:rsidRPr="00E71C84" w:rsidRDefault="00C22E14" w:rsidP="00411E52">
            <w:pPr>
              <w:pStyle w:val="Tabele"/>
              <w:widowControl w:val="0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E71C84">
              <w:rPr>
                <w:rFonts w:ascii="Garamond" w:hAnsi="Garamond"/>
                <w:lang w:val="sq-AL"/>
              </w:rPr>
              <w:t>2,000,000</w:t>
            </w:r>
          </w:p>
        </w:tc>
      </w:tr>
      <w:tr w:rsidR="00C22E14" w:rsidRPr="00E71C84" w:rsidTr="00411E52">
        <w:trPr>
          <w:trHeight w:val="89"/>
        </w:trPr>
        <w:tc>
          <w:tcPr>
            <w:tcW w:w="2802" w:type="dxa"/>
          </w:tcPr>
          <w:p w:rsidR="00C22E14" w:rsidRPr="00E71C84" w:rsidRDefault="00C22E14" w:rsidP="00411E52">
            <w:pPr>
              <w:pStyle w:val="Tabele"/>
              <w:widowControl w:val="0"/>
              <w:ind w:firstLine="0"/>
              <w:rPr>
                <w:rFonts w:ascii="Garamond" w:hAnsi="Garamond"/>
                <w:lang w:val="sq-AL"/>
              </w:rPr>
            </w:pPr>
            <w:r w:rsidRPr="00E71C84">
              <w:rPr>
                <w:rFonts w:ascii="Garamond" w:hAnsi="Garamond"/>
                <w:lang w:val="sq-AL"/>
              </w:rPr>
              <w:t>Publikimi në revistën</w:t>
            </w:r>
          </w:p>
        </w:tc>
        <w:tc>
          <w:tcPr>
            <w:tcW w:w="1134" w:type="dxa"/>
          </w:tcPr>
          <w:p w:rsidR="00C22E14" w:rsidRPr="00E71C84" w:rsidRDefault="00C22E14" w:rsidP="00411E52">
            <w:pPr>
              <w:pStyle w:val="Tabele"/>
              <w:widowControl w:val="0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E71C84">
              <w:rPr>
                <w:rFonts w:ascii="Garamond" w:hAnsi="Garamond"/>
                <w:lang w:val="sq-AL"/>
              </w:rPr>
              <w:t>24,000,000</w:t>
            </w:r>
          </w:p>
        </w:tc>
        <w:tc>
          <w:tcPr>
            <w:tcW w:w="1417" w:type="dxa"/>
          </w:tcPr>
          <w:p w:rsidR="00C22E14" w:rsidRPr="00E71C84" w:rsidRDefault="00C22E14" w:rsidP="00411E52">
            <w:pPr>
              <w:pStyle w:val="Tabele"/>
              <w:widowControl w:val="0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E71C84">
              <w:rPr>
                <w:rFonts w:ascii="Garamond" w:hAnsi="Garamond"/>
                <w:lang w:val="sq-AL"/>
              </w:rPr>
              <w:t>24,000,000</w:t>
            </w:r>
          </w:p>
        </w:tc>
      </w:tr>
      <w:tr w:rsidR="00C22E14" w:rsidRPr="00E71C84" w:rsidTr="00411E52">
        <w:trPr>
          <w:trHeight w:val="134"/>
        </w:trPr>
        <w:tc>
          <w:tcPr>
            <w:tcW w:w="2802" w:type="dxa"/>
          </w:tcPr>
          <w:p w:rsidR="00C22E14" w:rsidRPr="00E71C84" w:rsidRDefault="00C22E14" w:rsidP="00411E52">
            <w:pPr>
              <w:pStyle w:val="Tabele"/>
              <w:widowControl w:val="0"/>
              <w:ind w:firstLine="0"/>
              <w:rPr>
                <w:rFonts w:ascii="Garamond" w:hAnsi="Garamond"/>
                <w:lang w:val="sq-AL"/>
              </w:rPr>
            </w:pPr>
            <w:r w:rsidRPr="00E71C84">
              <w:rPr>
                <w:rFonts w:ascii="Garamond" w:hAnsi="Garamond"/>
                <w:lang w:val="sq-AL"/>
              </w:rPr>
              <w:t>Konceptimi dhe zhvillimi i përmbajtjes</w:t>
            </w:r>
          </w:p>
        </w:tc>
        <w:tc>
          <w:tcPr>
            <w:tcW w:w="1134" w:type="dxa"/>
          </w:tcPr>
          <w:p w:rsidR="00C22E14" w:rsidRPr="00E71C84" w:rsidRDefault="00C22E14" w:rsidP="00411E52">
            <w:pPr>
              <w:pStyle w:val="Tabele"/>
              <w:widowControl w:val="0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E71C84">
              <w:rPr>
                <w:rFonts w:ascii="Garamond" w:hAnsi="Garamond"/>
                <w:lang w:val="sq-AL"/>
              </w:rPr>
              <w:t>4,000,000</w:t>
            </w:r>
          </w:p>
        </w:tc>
        <w:tc>
          <w:tcPr>
            <w:tcW w:w="1417" w:type="dxa"/>
          </w:tcPr>
          <w:p w:rsidR="00C22E14" w:rsidRPr="00E71C84" w:rsidRDefault="00C22E14" w:rsidP="00411E52">
            <w:pPr>
              <w:pStyle w:val="Tabele"/>
              <w:widowControl w:val="0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E71C84">
              <w:rPr>
                <w:rFonts w:ascii="Garamond" w:hAnsi="Garamond"/>
                <w:lang w:val="sq-AL"/>
              </w:rPr>
              <w:t>4,000,000</w:t>
            </w:r>
          </w:p>
        </w:tc>
      </w:tr>
      <w:tr w:rsidR="00C22E14" w:rsidRPr="00E71C84" w:rsidTr="00411E52">
        <w:trPr>
          <w:trHeight w:val="167"/>
        </w:trPr>
        <w:tc>
          <w:tcPr>
            <w:tcW w:w="2802" w:type="dxa"/>
          </w:tcPr>
          <w:p w:rsidR="00C22E14" w:rsidRPr="00E71C84" w:rsidRDefault="00C22E14" w:rsidP="00411E52">
            <w:pPr>
              <w:pStyle w:val="Tabele"/>
              <w:widowControl w:val="0"/>
              <w:ind w:firstLine="0"/>
              <w:rPr>
                <w:rFonts w:ascii="Garamond" w:hAnsi="Garamond"/>
                <w:lang w:val="sq-AL"/>
              </w:rPr>
            </w:pPr>
            <w:r w:rsidRPr="00E71C84">
              <w:rPr>
                <w:rFonts w:ascii="Garamond" w:hAnsi="Garamond"/>
                <w:lang w:val="sq-AL"/>
              </w:rPr>
              <w:t>1500 kopje të personalizuar me logon e Shqipërisë</w:t>
            </w:r>
          </w:p>
        </w:tc>
        <w:tc>
          <w:tcPr>
            <w:tcW w:w="1134" w:type="dxa"/>
          </w:tcPr>
          <w:p w:rsidR="00C22E14" w:rsidRPr="00E71C84" w:rsidRDefault="00C22E14" w:rsidP="00411E52">
            <w:pPr>
              <w:pStyle w:val="Tabele"/>
              <w:widowControl w:val="0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E71C84">
              <w:rPr>
                <w:rFonts w:ascii="Garamond" w:hAnsi="Garamond"/>
                <w:lang w:val="sq-AL"/>
              </w:rPr>
              <w:t>1,000,000</w:t>
            </w:r>
          </w:p>
        </w:tc>
        <w:tc>
          <w:tcPr>
            <w:tcW w:w="1417" w:type="dxa"/>
          </w:tcPr>
          <w:p w:rsidR="00C22E14" w:rsidRPr="00E71C84" w:rsidRDefault="00C22E14" w:rsidP="00411E52">
            <w:pPr>
              <w:pStyle w:val="Tabele"/>
              <w:widowControl w:val="0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E71C84">
              <w:rPr>
                <w:rFonts w:ascii="Garamond" w:hAnsi="Garamond"/>
                <w:lang w:val="sq-AL"/>
              </w:rPr>
              <w:t>1,000,000</w:t>
            </w:r>
          </w:p>
        </w:tc>
      </w:tr>
      <w:tr w:rsidR="00C22E14" w:rsidRPr="00E71C84" w:rsidTr="00411E52">
        <w:trPr>
          <w:trHeight w:val="85"/>
        </w:trPr>
        <w:tc>
          <w:tcPr>
            <w:tcW w:w="2802" w:type="dxa"/>
          </w:tcPr>
          <w:p w:rsidR="00C22E14" w:rsidRPr="00E71C84" w:rsidRDefault="00C22E14" w:rsidP="00411E52">
            <w:pPr>
              <w:pStyle w:val="Tabele"/>
              <w:widowControl w:val="0"/>
              <w:ind w:firstLine="0"/>
              <w:rPr>
                <w:rFonts w:ascii="Garamond" w:hAnsi="Garamond"/>
                <w:b/>
                <w:lang w:val="sq-AL"/>
              </w:rPr>
            </w:pPr>
            <w:r w:rsidRPr="00E71C84">
              <w:rPr>
                <w:rFonts w:ascii="Garamond" w:hAnsi="Garamond"/>
                <w:b/>
                <w:lang w:val="sq-AL"/>
              </w:rPr>
              <w:t>Totali</w:t>
            </w:r>
          </w:p>
        </w:tc>
        <w:tc>
          <w:tcPr>
            <w:tcW w:w="1134" w:type="dxa"/>
          </w:tcPr>
          <w:p w:rsidR="00C22E14" w:rsidRPr="00E71C84" w:rsidRDefault="00C22E14" w:rsidP="00411E52">
            <w:pPr>
              <w:pStyle w:val="Tabele"/>
              <w:widowControl w:val="0"/>
              <w:ind w:firstLine="0"/>
              <w:jc w:val="right"/>
              <w:rPr>
                <w:rFonts w:ascii="Garamond" w:hAnsi="Garamond"/>
                <w:b/>
                <w:lang w:val="sq-AL"/>
              </w:rPr>
            </w:pPr>
            <w:r w:rsidRPr="00E71C84">
              <w:rPr>
                <w:rFonts w:ascii="Garamond" w:hAnsi="Garamond"/>
                <w:b/>
                <w:lang w:val="sq-AL"/>
              </w:rPr>
              <w:t>31,000,000</w:t>
            </w:r>
          </w:p>
        </w:tc>
        <w:tc>
          <w:tcPr>
            <w:tcW w:w="1417" w:type="dxa"/>
          </w:tcPr>
          <w:p w:rsidR="00C22E14" w:rsidRPr="00E71C84" w:rsidRDefault="00C22E14" w:rsidP="00411E52">
            <w:pPr>
              <w:pStyle w:val="Tabele"/>
              <w:widowControl w:val="0"/>
              <w:ind w:firstLine="0"/>
              <w:jc w:val="right"/>
              <w:rPr>
                <w:rFonts w:ascii="Garamond" w:hAnsi="Garamond"/>
                <w:b/>
                <w:lang w:val="sq-AL"/>
              </w:rPr>
            </w:pPr>
            <w:r w:rsidRPr="00E71C84">
              <w:rPr>
                <w:rFonts w:ascii="Garamond" w:hAnsi="Garamond"/>
                <w:b/>
                <w:lang w:val="sq-AL"/>
              </w:rPr>
              <w:t>31,000,000</w:t>
            </w:r>
          </w:p>
        </w:tc>
      </w:tr>
      <w:tr w:rsidR="00C22E14" w:rsidRPr="00E71C84" w:rsidTr="00411E52">
        <w:trPr>
          <w:trHeight w:val="130"/>
        </w:trPr>
        <w:tc>
          <w:tcPr>
            <w:tcW w:w="2802" w:type="dxa"/>
          </w:tcPr>
          <w:p w:rsidR="00C22E14" w:rsidRPr="00E71C84" w:rsidRDefault="00C22E14" w:rsidP="00411E52">
            <w:pPr>
              <w:pStyle w:val="Tabele"/>
              <w:widowControl w:val="0"/>
              <w:ind w:firstLine="0"/>
              <w:rPr>
                <w:rFonts w:ascii="Garamond" w:hAnsi="Garamond"/>
                <w:b/>
                <w:lang w:val="sq-AL"/>
              </w:rPr>
            </w:pPr>
            <w:r w:rsidRPr="00E71C84">
              <w:rPr>
                <w:rFonts w:ascii="Garamond" w:hAnsi="Garamond"/>
                <w:b/>
                <w:lang w:val="sq-AL"/>
              </w:rPr>
              <w:t>Tatim në burim 15%</w:t>
            </w:r>
          </w:p>
        </w:tc>
        <w:tc>
          <w:tcPr>
            <w:tcW w:w="1134" w:type="dxa"/>
          </w:tcPr>
          <w:p w:rsidR="00C22E14" w:rsidRPr="00E71C84" w:rsidRDefault="00C22E14" w:rsidP="00411E52">
            <w:pPr>
              <w:pStyle w:val="Tabele"/>
              <w:widowControl w:val="0"/>
              <w:jc w:val="right"/>
              <w:rPr>
                <w:rFonts w:ascii="Garamond" w:hAnsi="Garamond"/>
                <w:lang w:val="sq-AL"/>
              </w:rPr>
            </w:pPr>
          </w:p>
        </w:tc>
        <w:tc>
          <w:tcPr>
            <w:tcW w:w="1417" w:type="dxa"/>
          </w:tcPr>
          <w:p w:rsidR="00C22E14" w:rsidRPr="00E71C84" w:rsidRDefault="00C22E14" w:rsidP="00411E52">
            <w:pPr>
              <w:pStyle w:val="Tabele"/>
              <w:widowControl w:val="0"/>
              <w:ind w:firstLine="0"/>
              <w:jc w:val="right"/>
              <w:rPr>
                <w:rFonts w:ascii="Garamond" w:hAnsi="Garamond"/>
                <w:b/>
                <w:lang w:val="sq-AL"/>
              </w:rPr>
            </w:pPr>
            <w:r w:rsidRPr="00E71C84">
              <w:rPr>
                <w:rFonts w:ascii="Garamond" w:hAnsi="Garamond"/>
                <w:b/>
                <w:lang w:val="sq-AL"/>
              </w:rPr>
              <w:t>5,000,000</w:t>
            </w:r>
          </w:p>
        </w:tc>
      </w:tr>
      <w:tr w:rsidR="00C22E14" w:rsidRPr="00E71C84" w:rsidTr="00411E52">
        <w:trPr>
          <w:trHeight w:val="49"/>
        </w:trPr>
        <w:tc>
          <w:tcPr>
            <w:tcW w:w="2802" w:type="dxa"/>
          </w:tcPr>
          <w:p w:rsidR="00C22E14" w:rsidRPr="00E71C84" w:rsidRDefault="00C22E14" w:rsidP="00411E52">
            <w:pPr>
              <w:pStyle w:val="Tabele"/>
              <w:widowControl w:val="0"/>
              <w:ind w:firstLine="0"/>
              <w:rPr>
                <w:rFonts w:ascii="Garamond" w:hAnsi="Garamond"/>
                <w:b/>
                <w:lang w:val="sq-AL"/>
              </w:rPr>
            </w:pPr>
            <w:r w:rsidRPr="00E71C84">
              <w:rPr>
                <w:rFonts w:ascii="Garamond" w:hAnsi="Garamond"/>
                <w:b/>
                <w:lang w:val="sq-AL"/>
              </w:rPr>
              <w:t>TOTALI</w:t>
            </w:r>
          </w:p>
        </w:tc>
        <w:tc>
          <w:tcPr>
            <w:tcW w:w="1134" w:type="dxa"/>
          </w:tcPr>
          <w:p w:rsidR="00C22E14" w:rsidRPr="00E71C84" w:rsidRDefault="00C22E14" w:rsidP="00411E52">
            <w:pPr>
              <w:pStyle w:val="Tabele"/>
              <w:widowControl w:val="0"/>
              <w:jc w:val="right"/>
              <w:rPr>
                <w:rFonts w:ascii="Garamond" w:hAnsi="Garamond"/>
                <w:b/>
                <w:lang w:val="sq-AL"/>
              </w:rPr>
            </w:pPr>
          </w:p>
        </w:tc>
        <w:tc>
          <w:tcPr>
            <w:tcW w:w="1417" w:type="dxa"/>
          </w:tcPr>
          <w:p w:rsidR="00C22E14" w:rsidRPr="00E71C84" w:rsidRDefault="00C22E14" w:rsidP="00411E52">
            <w:pPr>
              <w:pStyle w:val="Tabele"/>
              <w:widowControl w:val="0"/>
              <w:ind w:firstLine="0"/>
              <w:jc w:val="right"/>
              <w:rPr>
                <w:rFonts w:ascii="Garamond" w:hAnsi="Garamond"/>
                <w:b/>
                <w:lang w:val="sq-AL"/>
              </w:rPr>
            </w:pPr>
            <w:r w:rsidRPr="00E71C84">
              <w:rPr>
                <w:rFonts w:ascii="Garamond" w:hAnsi="Garamond"/>
                <w:b/>
                <w:lang w:val="sq-AL"/>
              </w:rPr>
              <w:t>36,000,000</w:t>
            </w:r>
          </w:p>
        </w:tc>
      </w:tr>
    </w:tbl>
    <w:p w:rsidR="00C038B6" w:rsidRDefault="00C22E14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E14"/>
    <w:rsid w:val="002D1BDF"/>
    <w:rsid w:val="00462D66"/>
    <w:rsid w:val="00C2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E14"/>
    <w:pPr>
      <w:ind w:firstLine="284"/>
      <w:jc w:val="both"/>
    </w:pPr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22E1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C22E1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22E14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C22E1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22E14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C22E14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C22E14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C22E14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C22E14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22E14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22E14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22E14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C22E14"/>
    <w:pPr>
      <w:ind w:firstLine="0"/>
      <w:jc w:val="center"/>
    </w:pPr>
    <w:rPr>
      <w:caps/>
      <w:szCs w:val="24"/>
    </w:rPr>
  </w:style>
  <w:style w:type="paragraph" w:customStyle="1" w:styleId="Tabele">
    <w:name w:val="Tabele"/>
    <w:rsid w:val="00C22E14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table" w:styleId="TableGrid">
    <w:name w:val="Table Grid"/>
    <w:basedOn w:val="TableNormal"/>
    <w:uiPriority w:val="59"/>
    <w:rsid w:val="00C22E14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E14"/>
    <w:pPr>
      <w:ind w:firstLine="284"/>
      <w:jc w:val="both"/>
    </w:pPr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22E1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C22E1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22E14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C22E1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22E14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C22E14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C22E14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C22E14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C22E14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22E14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22E14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22E14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C22E14"/>
    <w:pPr>
      <w:ind w:firstLine="0"/>
      <w:jc w:val="center"/>
    </w:pPr>
    <w:rPr>
      <w:caps/>
      <w:szCs w:val="24"/>
    </w:rPr>
  </w:style>
  <w:style w:type="paragraph" w:customStyle="1" w:styleId="Tabele">
    <w:name w:val="Tabele"/>
    <w:rsid w:val="00C22E14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table" w:styleId="TableGrid">
    <w:name w:val="Table Grid"/>
    <w:basedOn w:val="TableNormal"/>
    <w:uiPriority w:val="59"/>
    <w:rsid w:val="00C22E14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2016-01-20T12:20:00Z</dcterms:created>
  <dcterms:modified xsi:type="dcterms:W3CDTF">2016-01-20T12:20:00Z</dcterms:modified>
</cp:coreProperties>
</file>