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8F2" w:rsidRPr="005D2BBD" w:rsidRDefault="00F268F2" w:rsidP="00F268F2">
      <w:pPr>
        <w:pStyle w:val="Akti"/>
        <w:rPr>
          <w:lang w:val="sq-AL"/>
        </w:rPr>
      </w:pPr>
      <w:r w:rsidRPr="005D2BBD">
        <w:rPr>
          <w:lang w:val="sq-AL"/>
        </w:rPr>
        <w:t>VENDIM</w:t>
      </w:r>
    </w:p>
    <w:p w:rsidR="00F268F2" w:rsidRPr="005D2BBD" w:rsidRDefault="00F268F2" w:rsidP="00F268F2">
      <w:pPr>
        <w:pStyle w:val="NumriData"/>
        <w:rPr>
          <w:lang w:val="sq-AL"/>
        </w:rPr>
      </w:pPr>
      <w:bookmarkStart w:id="0" w:name="_GoBack"/>
      <w:r>
        <w:rPr>
          <w:lang w:val="sq-AL"/>
        </w:rPr>
        <w:t xml:space="preserve">Nr. </w:t>
      </w:r>
      <w:r w:rsidRPr="005D2BBD">
        <w:rPr>
          <w:lang w:val="sq-AL"/>
        </w:rPr>
        <w:t>35, datë 20.1.2016</w:t>
      </w:r>
    </w:p>
    <w:bookmarkEnd w:id="0"/>
    <w:p w:rsidR="00F268F2" w:rsidRPr="005D2BBD" w:rsidRDefault="00F268F2" w:rsidP="00F268F2">
      <w:pPr>
        <w:pStyle w:val="Hapesira7"/>
        <w:rPr>
          <w:lang w:val="sq-AL"/>
        </w:rPr>
      </w:pPr>
    </w:p>
    <w:p w:rsidR="00F268F2" w:rsidRPr="005D2BBD" w:rsidRDefault="00F268F2" w:rsidP="00F268F2">
      <w:pPr>
        <w:pStyle w:val="Titulli"/>
        <w:rPr>
          <w:lang w:val="sq-AL"/>
        </w:rPr>
      </w:pPr>
      <w:r w:rsidRPr="005D2BBD">
        <w:rPr>
          <w:lang w:val="sq-AL"/>
        </w:rPr>
        <w:t xml:space="preserve">PËR DISA SHTESA NË VENDIMIN </w:t>
      </w:r>
      <w:r>
        <w:rPr>
          <w:lang w:val="sq-AL"/>
        </w:rPr>
        <w:t xml:space="preserve">NR. </w:t>
      </w:r>
      <w:r w:rsidRPr="005D2BBD">
        <w:rPr>
          <w:lang w:val="sq-AL"/>
        </w:rPr>
        <w:t>545, DATË 11.8.2011, TË KËSHILLIT TË MINISTRAVE, “PËR MIRATIMIN</w:t>
      </w:r>
      <w:r>
        <w:rPr>
          <w:lang w:val="sq-AL"/>
        </w:rPr>
        <w:t xml:space="preserve"> </w:t>
      </w:r>
      <w:r w:rsidRPr="005D2BBD">
        <w:rPr>
          <w:lang w:val="sq-AL"/>
        </w:rPr>
        <w:t>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w:t>
      </w:r>
      <w:r>
        <w:rPr>
          <w:lang w:val="sq-AL"/>
        </w:rPr>
        <w:t xml:space="preserve"> </w:t>
      </w:r>
      <w:r w:rsidRPr="005D2BBD">
        <w:rPr>
          <w:lang w:val="sq-AL"/>
        </w:rPr>
        <w:t xml:space="preserve">DHE ADMINISTRATËN E PREFEKTIT”, TË NDRYSHUAR </w:t>
      </w:r>
    </w:p>
    <w:p w:rsidR="00F268F2" w:rsidRPr="005D2BBD" w:rsidRDefault="00F268F2" w:rsidP="00F268F2">
      <w:pPr>
        <w:pStyle w:val="Hapesira7"/>
        <w:rPr>
          <w:lang w:val="sq-AL"/>
        </w:rPr>
      </w:pPr>
    </w:p>
    <w:p w:rsidR="00F268F2" w:rsidRPr="005D2BBD" w:rsidRDefault="00F268F2" w:rsidP="00F268F2">
      <w:pPr>
        <w:pStyle w:val="Paragrafi"/>
        <w:rPr>
          <w:lang w:val="sq-AL"/>
        </w:rPr>
      </w:pPr>
      <w:r w:rsidRPr="005D2BBD">
        <w:rPr>
          <w:lang w:val="sq-AL"/>
        </w:rPr>
        <w:t xml:space="preserve">Në mbështetje të nenit 100 të Kushtetutës, të nenit 4/2, të ligjit </w:t>
      </w:r>
      <w:r>
        <w:rPr>
          <w:lang w:val="sq-AL"/>
        </w:rPr>
        <w:t xml:space="preserve">nr. </w:t>
      </w:r>
      <w:r w:rsidRPr="005D2BBD">
        <w:rPr>
          <w:lang w:val="sq-AL"/>
        </w:rPr>
        <w:t xml:space="preserve">10405, datë 24.3.2011, “Për kompetencat për caktimin e pagave dhe të shpërblimeve”, të nenit 7, të ligjit </w:t>
      </w:r>
      <w:r>
        <w:rPr>
          <w:lang w:val="sq-AL"/>
        </w:rPr>
        <w:t xml:space="preserve">nr. </w:t>
      </w:r>
      <w:r w:rsidRPr="005D2BBD">
        <w:rPr>
          <w:lang w:val="sq-AL"/>
        </w:rPr>
        <w:t xml:space="preserve">152/2013, “Për nëpunësin civil”, të ndryshuar, të ligjit </w:t>
      </w:r>
      <w:r>
        <w:rPr>
          <w:lang w:val="sq-AL"/>
        </w:rPr>
        <w:t xml:space="preserve">nr. </w:t>
      </w:r>
      <w:r w:rsidRPr="005D2BBD">
        <w:rPr>
          <w:lang w:val="sq-AL"/>
        </w:rPr>
        <w:t xml:space="preserve">9584, datë 17.7.2006, “Për pagat, strukturat dhe shpërblimet e institucioneve të pavarura kushtetuese dhe institucioneve të tjera të pavarura të krijuara me ligj”, dhe të ligjit </w:t>
      </w:r>
      <w:r>
        <w:rPr>
          <w:lang w:val="sq-AL"/>
        </w:rPr>
        <w:t xml:space="preserve">nr. </w:t>
      </w:r>
      <w:r w:rsidRPr="005D2BBD">
        <w:rPr>
          <w:lang w:val="sq-AL"/>
        </w:rPr>
        <w:t>147/2015, “Për buxhetin e vitit 2016”, me propozimin e ministrit të Shtetit për Inovacionin dhe Administratën Publike dhe ministrit të Financave, Këshilli i Ministrave</w:t>
      </w:r>
    </w:p>
    <w:p w:rsidR="00F268F2" w:rsidRPr="005D2BBD" w:rsidRDefault="00F268F2" w:rsidP="00F268F2">
      <w:pPr>
        <w:pStyle w:val="Hapesira7"/>
        <w:rPr>
          <w:lang w:val="sq-AL"/>
        </w:rPr>
      </w:pPr>
    </w:p>
    <w:p w:rsidR="00F268F2" w:rsidRPr="005D2BBD" w:rsidRDefault="00F268F2" w:rsidP="00F268F2">
      <w:pPr>
        <w:pStyle w:val="Vendosi"/>
        <w:rPr>
          <w:lang w:val="sq-AL"/>
        </w:rPr>
      </w:pPr>
      <w:r w:rsidRPr="005D2BBD">
        <w:rPr>
          <w:lang w:val="sq-AL"/>
        </w:rPr>
        <w:t>VENDOSI:</w:t>
      </w:r>
    </w:p>
    <w:p w:rsidR="00F268F2" w:rsidRPr="005D2BBD" w:rsidRDefault="00F268F2" w:rsidP="00F268F2">
      <w:pPr>
        <w:pStyle w:val="Hapesira7"/>
        <w:rPr>
          <w:lang w:val="sq-AL"/>
        </w:rPr>
      </w:pPr>
    </w:p>
    <w:p w:rsidR="00F268F2" w:rsidRPr="005D2BBD" w:rsidRDefault="00F268F2" w:rsidP="00F268F2">
      <w:pPr>
        <w:pStyle w:val="Paragrafi"/>
        <w:rPr>
          <w:lang w:val="sq-AL"/>
        </w:rPr>
      </w:pPr>
      <w:r w:rsidRPr="005D2BBD">
        <w:rPr>
          <w:lang w:val="sq-AL"/>
        </w:rPr>
        <w:t xml:space="preserve">1. Në pikën 1/2, të vendimit </w:t>
      </w:r>
      <w:r>
        <w:rPr>
          <w:lang w:val="sq-AL"/>
        </w:rPr>
        <w:t xml:space="preserve">nr. </w:t>
      </w:r>
      <w:r w:rsidRPr="005D2BBD">
        <w:rPr>
          <w:lang w:val="sq-AL"/>
        </w:rPr>
        <w:t xml:space="preserve">545, datë 11.8.2011, të Këshillit të Ministrave, të ndryshuar, të shtohen emërtesat: Agjencia Kombëtare për Zhvillimin Rajonal (AKZHR), Agjencia për Zhvillimin Rajonal me qendër në Shkodër, Agjencia për Zhvillimin Rajonal me qendër në Tiranë, Agjencia për Zhvillimin Rajonal me qendër në Korçë, Agjencia për Zhvillimin Rajonal me qendër në Vlorë, Agjencia për Zhvillimin Ekonomik Rajonal (AZHER). </w:t>
      </w:r>
    </w:p>
    <w:p w:rsidR="00F268F2" w:rsidRPr="005D2BBD" w:rsidRDefault="00F268F2" w:rsidP="00F268F2">
      <w:pPr>
        <w:pStyle w:val="Paragrafi"/>
        <w:rPr>
          <w:lang w:val="sq-AL"/>
        </w:rPr>
      </w:pPr>
      <w:r w:rsidRPr="005D2BBD">
        <w:rPr>
          <w:lang w:val="sq-AL"/>
        </w:rPr>
        <w:t xml:space="preserve">2. Efektet financiare, që rrjedhin nga zbatimi i këtij vendimi, të përballohen nga fondet e miratuara për secilin institucion dhe të fillojnë nga data 1 janar 2016. </w:t>
      </w:r>
    </w:p>
    <w:p w:rsidR="00F268F2" w:rsidRPr="005D2BBD" w:rsidRDefault="00F268F2" w:rsidP="00F268F2">
      <w:pPr>
        <w:pStyle w:val="Paragrafi"/>
        <w:rPr>
          <w:lang w:val="sq-AL"/>
        </w:rPr>
      </w:pPr>
      <w:r w:rsidRPr="005D2BBD">
        <w:rPr>
          <w:lang w:val="sq-AL"/>
        </w:rPr>
        <w:t>Ky vendim hyn në fuqi pas botimit në Fletoren Zyrtare.</w:t>
      </w:r>
      <w:r>
        <w:rPr>
          <w:lang w:val="sq-AL"/>
        </w:rPr>
        <w:t xml:space="preserve"> </w:t>
      </w:r>
    </w:p>
    <w:p w:rsidR="00F268F2" w:rsidRPr="005D2BBD" w:rsidRDefault="00F268F2" w:rsidP="00F268F2">
      <w:pPr>
        <w:pStyle w:val="Hapesira7"/>
        <w:rPr>
          <w:lang w:val="sq-AL"/>
        </w:rPr>
      </w:pPr>
    </w:p>
    <w:p w:rsidR="00F268F2" w:rsidRPr="005D2BBD" w:rsidRDefault="00F268F2" w:rsidP="00F268F2">
      <w:pPr>
        <w:pStyle w:val="Autoriteti"/>
        <w:rPr>
          <w:lang w:val="sq-AL"/>
        </w:rPr>
      </w:pPr>
      <w:r w:rsidRPr="005D2BBD">
        <w:rPr>
          <w:lang w:val="sq-AL"/>
        </w:rPr>
        <w:t>KRYEMINISTRI</w:t>
      </w:r>
    </w:p>
    <w:p w:rsidR="00F268F2" w:rsidRPr="005D2BBD" w:rsidRDefault="00F268F2" w:rsidP="00F268F2">
      <w:pPr>
        <w:pStyle w:val="AutoritetiEmer"/>
        <w:rPr>
          <w:lang w:val="sq-AL"/>
        </w:rPr>
      </w:pPr>
      <w:r w:rsidRPr="005D2BBD">
        <w:rPr>
          <w:lang w:val="sq-AL"/>
        </w:rPr>
        <w:t>Edi Rama</w:t>
      </w:r>
    </w:p>
    <w:p w:rsidR="00C038B6" w:rsidRDefault="00F268F2"/>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2"/>
    <w:rsid w:val="002D1BDF"/>
    <w:rsid w:val="00462D66"/>
    <w:rsid w:val="00F26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268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268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268F2"/>
    <w:rPr>
      <w:rFonts w:ascii="Garamond" w:eastAsia="MS Mincho" w:hAnsi="Garamond" w:cs="CG Times"/>
      <w:b/>
      <w:bCs/>
      <w:sz w:val="24"/>
      <w:lang w:val="en-GB"/>
    </w:rPr>
  </w:style>
  <w:style w:type="paragraph" w:customStyle="1" w:styleId="Paragrafi">
    <w:name w:val="Paragrafi"/>
    <w:link w:val="ParagrafiChar"/>
    <w:rsid w:val="00F268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268F2"/>
    <w:rPr>
      <w:rFonts w:ascii="Garamond" w:eastAsia="MS Mincho" w:hAnsi="Garamond" w:cs="CG Times"/>
      <w:sz w:val="24"/>
    </w:rPr>
  </w:style>
  <w:style w:type="paragraph" w:customStyle="1" w:styleId="Titulli">
    <w:name w:val="Titulli"/>
    <w:next w:val="Normal"/>
    <w:link w:val="TitulliChar"/>
    <w:rsid w:val="00F268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268F2"/>
    <w:rPr>
      <w:rFonts w:ascii="Garamond" w:eastAsia="MS Mincho" w:hAnsi="Garamond" w:cs="CG Times"/>
      <w:b/>
      <w:bCs/>
      <w:caps/>
      <w:sz w:val="24"/>
      <w:lang w:val="en-GB"/>
    </w:rPr>
  </w:style>
  <w:style w:type="character" w:customStyle="1" w:styleId="AktiChar">
    <w:name w:val="Akti Char"/>
    <w:basedOn w:val="DefaultParagraphFont"/>
    <w:link w:val="Akti"/>
    <w:rsid w:val="00F268F2"/>
    <w:rPr>
      <w:rFonts w:ascii="Garamond" w:eastAsia="MS Mincho" w:hAnsi="Garamond" w:cs="CG Times"/>
      <w:b/>
      <w:bCs/>
      <w:caps/>
      <w:color w:val="000000"/>
      <w:sz w:val="24"/>
      <w:lang w:val="en-GB"/>
    </w:rPr>
  </w:style>
  <w:style w:type="paragraph" w:customStyle="1" w:styleId="Autoriteti">
    <w:name w:val="Autoriteti"/>
    <w:next w:val="Normal"/>
    <w:link w:val="AutoritetiChar"/>
    <w:rsid w:val="00F268F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268F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268F2"/>
    <w:rPr>
      <w:rFonts w:ascii="Garamond" w:eastAsia="MS Mincho" w:hAnsi="Garamond" w:cs="CG Times"/>
      <w:caps/>
      <w:sz w:val="24"/>
      <w:lang w:val="en-GB"/>
    </w:rPr>
  </w:style>
  <w:style w:type="character" w:customStyle="1" w:styleId="AutoritetiEmerChar">
    <w:name w:val="Autoriteti_Emer Char"/>
    <w:link w:val="AutoritetiEmer"/>
    <w:locked/>
    <w:rsid w:val="00F268F2"/>
    <w:rPr>
      <w:rFonts w:ascii="Garamond" w:eastAsia="MS Mincho" w:hAnsi="Garamond" w:cs="Times New Roman"/>
      <w:b/>
      <w:bCs/>
      <w:sz w:val="24"/>
      <w:lang w:val="en-GB"/>
    </w:rPr>
  </w:style>
  <w:style w:type="paragraph" w:customStyle="1" w:styleId="Vendosi">
    <w:name w:val="Vendosi"/>
    <w:basedOn w:val="Normal"/>
    <w:qFormat/>
    <w:rsid w:val="00F268F2"/>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F268F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268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268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268F2"/>
    <w:rPr>
      <w:rFonts w:ascii="Garamond" w:eastAsia="MS Mincho" w:hAnsi="Garamond" w:cs="CG Times"/>
      <w:b/>
      <w:bCs/>
      <w:sz w:val="24"/>
      <w:lang w:val="en-GB"/>
    </w:rPr>
  </w:style>
  <w:style w:type="paragraph" w:customStyle="1" w:styleId="Paragrafi">
    <w:name w:val="Paragrafi"/>
    <w:link w:val="ParagrafiChar"/>
    <w:rsid w:val="00F268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268F2"/>
    <w:rPr>
      <w:rFonts w:ascii="Garamond" w:eastAsia="MS Mincho" w:hAnsi="Garamond" w:cs="CG Times"/>
      <w:sz w:val="24"/>
    </w:rPr>
  </w:style>
  <w:style w:type="paragraph" w:customStyle="1" w:styleId="Titulli">
    <w:name w:val="Titulli"/>
    <w:next w:val="Normal"/>
    <w:link w:val="TitulliChar"/>
    <w:rsid w:val="00F268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268F2"/>
    <w:rPr>
      <w:rFonts w:ascii="Garamond" w:eastAsia="MS Mincho" w:hAnsi="Garamond" w:cs="CG Times"/>
      <w:b/>
      <w:bCs/>
      <w:caps/>
      <w:sz w:val="24"/>
      <w:lang w:val="en-GB"/>
    </w:rPr>
  </w:style>
  <w:style w:type="character" w:customStyle="1" w:styleId="AktiChar">
    <w:name w:val="Akti Char"/>
    <w:basedOn w:val="DefaultParagraphFont"/>
    <w:link w:val="Akti"/>
    <w:rsid w:val="00F268F2"/>
    <w:rPr>
      <w:rFonts w:ascii="Garamond" w:eastAsia="MS Mincho" w:hAnsi="Garamond" w:cs="CG Times"/>
      <w:b/>
      <w:bCs/>
      <w:caps/>
      <w:color w:val="000000"/>
      <w:sz w:val="24"/>
      <w:lang w:val="en-GB"/>
    </w:rPr>
  </w:style>
  <w:style w:type="paragraph" w:customStyle="1" w:styleId="Autoriteti">
    <w:name w:val="Autoriteti"/>
    <w:next w:val="Normal"/>
    <w:link w:val="AutoritetiChar"/>
    <w:rsid w:val="00F268F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268F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268F2"/>
    <w:rPr>
      <w:rFonts w:ascii="Garamond" w:eastAsia="MS Mincho" w:hAnsi="Garamond" w:cs="CG Times"/>
      <w:caps/>
      <w:sz w:val="24"/>
      <w:lang w:val="en-GB"/>
    </w:rPr>
  </w:style>
  <w:style w:type="character" w:customStyle="1" w:styleId="AutoritetiEmerChar">
    <w:name w:val="Autoriteti_Emer Char"/>
    <w:link w:val="AutoritetiEmer"/>
    <w:locked/>
    <w:rsid w:val="00F268F2"/>
    <w:rPr>
      <w:rFonts w:ascii="Garamond" w:eastAsia="MS Mincho" w:hAnsi="Garamond" w:cs="Times New Roman"/>
      <w:b/>
      <w:bCs/>
      <w:sz w:val="24"/>
      <w:lang w:val="en-GB"/>
    </w:rPr>
  </w:style>
  <w:style w:type="paragraph" w:customStyle="1" w:styleId="Vendosi">
    <w:name w:val="Vendosi"/>
    <w:basedOn w:val="Normal"/>
    <w:qFormat/>
    <w:rsid w:val="00F268F2"/>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F268F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2016-02-01T08:36:00Z</dcterms:created>
  <dcterms:modified xsi:type="dcterms:W3CDTF">2016-02-01T08:36:00Z</dcterms:modified>
</cp:coreProperties>
</file>