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06B" w:rsidRPr="005D2BBD" w:rsidRDefault="008C606B" w:rsidP="008C606B">
      <w:pPr>
        <w:pStyle w:val="Akti"/>
        <w:rPr>
          <w:lang w:val="sq-AL"/>
        </w:rPr>
      </w:pPr>
      <w:bookmarkStart w:id="0" w:name="_GoBack"/>
      <w:bookmarkEnd w:id="0"/>
      <w:r w:rsidRPr="005D2BBD">
        <w:rPr>
          <w:lang w:val="sq-AL"/>
        </w:rPr>
        <w:t>VENDIM</w:t>
      </w:r>
    </w:p>
    <w:p w:rsidR="008C606B" w:rsidRPr="005D2BBD" w:rsidRDefault="008C606B" w:rsidP="008C606B">
      <w:pPr>
        <w:pStyle w:val="NumriData"/>
        <w:rPr>
          <w:lang w:val="sq-AL"/>
        </w:rPr>
      </w:pPr>
      <w:r>
        <w:rPr>
          <w:lang w:val="sq-AL"/>
        </w:rPr>
        <w:t xml:space="preserve">Nr. </w:t>
      </w:r>
      <w:r w:rsidRPr="005D2BBD">
        <w:rPr>
          <w:lang w:val="sq-AL"/>
        </w:rPr>
        <w:t>37, datë 21.1.2016</w:t>
      </w:r>
    </w:p>
    <w:p w:rsidR="008C606B" w:rsidRPr="005D2BBD" w:rsidRDefault="008C606B" w:rsidP="008C606B">
      <w:pPr>
        <w:pStyle w:val="Hapesira7"/>
        <w:rPr>
          <w:lang w:val="sq-AL"/>
        </w:rPr>
      </w:pPr>
    </w:p>
    <w:p w:rsidR="008C606B" w:rsidRPr="005D2BBD" w:rsidRDefault="008C606B" w:rsidP="008C606B">
      <w:pPr>
        <w:pStyle w:val="Titulli"/>
        <w:rPr>
          <w:lang w:val="sq-AL"/>
        </w:rPr>
      </w:pPr>
      <w:r w:rsidRPr="005D2BBD">
        <w:rPr>
          <w:lang w:val="sq-AL"/>
        </w:rPr>
        <w:t>PËR PËRCAKTIMIN E PAGËS MUJORE, PËR EFEKT TË LLOGARITJES SË KONTRIBUTEVE TË DETYRUESHME TË SIGURIMEVE SHOQËRORE DHE SHËNDETËSORE PËR PERSONAT E REGJISTRUAR SI TË VETËPUNËSUAR, TË CILËT KRYEJNË VEPRIMTARI EKONOMIKE PROFESIONALE DHE PUNONJËSIT E PAPAGUAR TË FAMILJES QË PUNOJNË E BASHKËJETOJNË ME TË</w:t>
      </w:r>
    </w:p>
    <w:p w:rsidR="008C606B" w:rsidRPr="005D2BBD" w:rsidRDefault="008C606B" w:rsidP="008C606B">
      <w:pPr>
        <w:pStyle w:val="Hapesira7"/>
        <w:rPr>
          <w:lang w:val="sq-AL"/>
        </w:rPr>
      </w:pPr>
    </w:p>
    <w:p w:rsidR="008C606B" w:rsidRPr="005D2BBD" w:rsidRDefault="008C606B" w:rsidP="008C606B">
      <w:pPr>
        <w:pStyle w:val="Paragrafi"/>
        <w:rPr>
          <w:lang w:val="sq-AL"/>
        </w:rPr>
      </w:pPr>
      <w:r w:rsidRPr="005D2BBD">
        <w:rPr>
          <w:lang w:val="sq-AL"/>
        </w:rPr>
        <w:t xml:space="preserve">Në mbështetje të nenit 100 të Kushtetutës, të nenit 9, të ligjit </w:t>
      </w:r>
      <w:r>
        <w:rPr>
          <w:lang w:val="sq-AL"/>
        </w:rPr>
        <w:t xml:space="preserve">nr. </w:t>
      </w:r>
      <w:r w:rsidRPr="005D2BBD">
        <w:rPr>
          <w:lang w:val="sq-AL"/>
        </w:rPr>
        <w:t xml:space="preserve">7703, datë 11.5.1993, “Për sigurimet shoqërore në Republikën e Shqipërisë”, të ndryshuar, të nenit 7, të ligjit </w:t>
      </w:r>
      <w:r>
        <w:rPr>
          <w:lang w:val="sq-AL"/>
        </w:rPr>
        <w:t xml:space="preserve">nr. </w:t>
      </w:r>
      <w:r w:rsidRPr="005D2BBD">
        <w:rPr>
          <w:lang w:val="sq-AL"/>
        </w:rPr>
        <w:t xml:space="preserve">10383, datë 24.2.2011, “Për sigurimin e detyrueshëm të kujdesit shëndetësor në Republikën e Shqipërisë”, të ndryshuar, dhe të nenit 9, të ligjit </w:t>
      </w:r>
      <w:r>
        <w:rPr>
          <w:lang w:val="sq-AL"/>
        </w:rPr>
        <w:t xml:space="preserve">nr. </w:t>
      </w:r>
      <w:r w:rsidRPr="005D2BBD">
        <w:rPr>
          <w:lang w:val="sq-AL"/>
        </w:rPr>
        <w:t xml:space="preserve">9136, datë 1.9.2003, “Për mbledhjen e kontributeve të detyrueshme të sigurimeve shoqërore dhe shëndetësore në Republikën e Shqipërisë”, të ndryshuar, me propozimin e ministrit të Financave, Këshilli i Ministrave </w:t>
      </w:r>
    </w:p>
    <w:p w:rsidR="008C606B" w:rsidRPr="00CA399B" w:rsidRDefault="008C606B" w:rsidP="008C606B">
      <w:pPr>
        <w:pStyle w:val="Vendosi"/>
        <w:rPr>
          <w:sz w:val="14"/>
          <w:szCs w:val="14"/>
          <w:lang w:val="sq-AL"/>
        </w:rPr>
      </w:pPr>
    </w:p>
    <w:p w:rsidR="008C606B" w:rsidRPr="005D2BBD" w:rsidRDefault="008C606B" w:rsidP="008C606B">
      <w:pPr>
        <w:pStyle w:val="Vendosi"/>
        <w:rPr>
          <w:lang w:val="sq-AL"/>
        </w:rPr>
      </w:pPr>
      <w:r w:rsidRPr="005D2BBD">
        <w:rPr>
          <w:lang w:val="sq-AL"/>
        </w:rPr>
        <w:t>VENDOSI:</w:t>
      </w:r>
    </w:p>
    <w:p w:rsidR="008C606B" w:rsidRPr="005D2BBD" w:rsidRDefault="008C606B" w:rsidP="008C606B">
      <w:pPr>
        <w:pStyle w:val="Hapesira7"/>
        <w:rPr>
          <w:lang w:val="sq-AL"/>
        </w:rPr>
      </w:pPr>
    </w:p>
    <w:p w:rsidR="008C606B" w:rsidRPr="005D2BBD" w:rsidRDefault="008C606B" w:rsidP="008C606B">
      <w:pPr>
        <w:pStyle w:val="Paragrafi"/>
        <w:rPr>
          <w:lang w:val="sq-AL"/>
        </w:rPr>
      </w:pPr>
      <w:r w:rsidRPr="005D2BBD">
        <w:rPr>
          <w:lang w:val="sq-AL"/>
        </w:rPr>
        <w:t xml:space="preserve">1. Objekt i këtij vendimi janë personat e regjistruar si person fizik, me ose pa të punësuar, si dhe me ose pa punonjës të papaguar të familjes që punojnë e bashkëjetojnë me të vetëpunësuarin, të cilët kryejnë veprimtari ekonomike në një ose disa nga profesionet e përcaktuara në aneksin </w:t>
      </w:r>
      <w:r>
        <w:rPr>
          <w:lang w:val="sq-AL"/>
        </w:rPr>
        <w:t xml:space="preserve">nr. </w:t>
      </w:r>
      <w:r w:rsidRPr="005D2BBD">
        <w:rPr>
          <w:lang w:val="sq-AL"/>
        </w:rPr>
        <w:t>1, që i bashkëlidhet këtij vendimi.</w:t>
      </w:r>
    </w:p>
    <w:p w:rsidR="008C606B" w:rsidRPr="005D2BBD" w:rsidRDefault="008C606B" w:rsidP="008C606B">
      <w:pPr>
        <w:pStyle w:val="Paragrafi"/>
        <w:rPr>
          <w:lang w:val="sq-AL"/>
        </w:rPr>
      </w:pPr>
      <w:r w:rsidRPr="005D2BBD">
        <w:rPr>
          <w:lang w:val="sq-AL"/>
        </w:rPr>
        <w:t xml:space="preserve">2. Pagat mujore, për efekt të llogaritjes së kontributeve të detyrueshme të sigurimeve shoqërore dhe shëndetësore për personat e vetëpunësuar në profesionet e përcaktuara në pikën 1, të këtij vendimi, përcaktohen në aneksin </w:t>
      </w:r>
      <w:r>
        <w:rPr>
          <w:lang w:val="sq-AL"/>
        </w:rPr>
        <w:t xml:space="preserve">nr. </w:t>
      </w:r>
      <w:r w:rsidRPr="005D2BBD">
        <w:rPr>
          <w:lang w:val="sq-AL"/>
        </w:rPr>
        <w:t>2, që i bashkëlidhet këtij vendimi. Në përcaktimin e këtyre pagave mbahen parasysh lloji i veprimtarisë profesionale, zona ku ajo zhvillohet, vitet e punës në profesion, numri i të punësuarve, paga për të njëjtin profesion në sektorin publik, vitet e punës në bazë të licencës në profesion dhe statusi i profesionit.</w:t>
      </w:r>
    </w:p>
    <w:p w:rsidR="008C606B" w:rsidRPr="005D2BBD" w:rsidRDefault="008C606B" w:rsidP="008C606B">
      <w:pPr>
        <w:pStyle w:val="Paragrafi"/>
        <w:rPr>
          <w:lang w:val="sq-AL"/>
        </w:rPr>
      </w:pPr>
      <w:r w:rsidRPr="005D2BBD">
        <w:rPr>
          <w:lang w:val="sq-AL"/>
        </w:rPr>
        <w:t xml:space="preserve">3. Për efekt të zbatimit të këtij vendimi, kategorizimi i bashkive dhe zonave ku zhvillohet veprimtaria është sipas aneksit </w:t>
      </w:r>
      <w:r>
        <w:rPr>
          <w:lang w:val="sq-AL"/>
        </w:rPr>
        <w:t xml:space="preserve">nr. </w:t>
      </w:r>
      <w:r w:rsidRPr="005D2BBD">
        <w:rPr>
          <w:lang w:val="sq-AL"/>
        </w:rPr>
        <w:t>3, që i bashkëlidhet këtij vendimi.</w:t>
      </w:r>
    </w:p>
    <w:p w:rsidR="008C606B" w:rsidRPr="005D2BBD" w:rsidRDefault="008C606B" w:rsidP="008C606B">
      <w:pPr>
        <w:pStyle w:val="Paragrafi"/>
        <w:rPr>
          <w:lang w:val="sq-AL"/>
        </w:rPr>
      </w:pPr>
      <w:r w:rsidRPr="005D2BBD">
        <w:rPr>
          <w:lang w:val="sq-AL"/>
        </w:rPr>
        <w:t>4. Paga mujore sipas llojit të profesionit, objekt i këtij vendimi, përbën kufirin minimal të pagës për efekt të llogaritjes së kontributeve të detyrueshme të sigurimeve shoqërore dhe shëndetësore. Këto paga vetëdeklarohen nga tatimpaguesi përkatës dhe, kur administrata tatimore vëren se pagat e deklaruara për efekt të llogaritjes së kontributit të detyrueshëm të sigurimeve shoqërore dhe shëndetësore janë më të vogla nga paga respektive e përcaktuar në këtë vendim, ajo ka autoritetin t’i rivlerësojë, sipas nivelit të pagës përkatëse të përcaktuar në këtë vendim.</w:t>
      </w:r>
    </w:p>
    <w:p w:rsidR="008C606B" w:rsidRPr="005D2BBD" w:rsidRDefault="008C606B" w:rsidP="008C606B">
      <w:pPr>
        <w:pStyle w:val="Paragrafi"/>
        <w:rPr>
          <w:lang w:val="sq-AL"/>
        </w:rPr>
      </w:pPr>
      <w:r w:rsidRPr="005D2BBD">
        <w:rPr>
          <w:lang w:val="sq-AL"/>
        </w:rPr>
        <w:t xml:space="preserve">5. Paga mujore, për efekt të llogaritjes së kontributeve të sigurimeve shoqërore dhe shëndetësore për punonjësit e papaguar të familjes që punojnë e bashkëjetojnë me të vetëpunësuarin, të cilët punojnë në profesionet e përcaktuara në aneksin </w:t>
      </w:r>
      <w:r>
        <w:rPr>
          <w:lang w:val="sq-AL"/>
        </w:rPr>
        <w:t xml:space="preserve">nr. </w:t>
      </w:r>
      <w:r w:rsidRPr="005D2BBD">
        <w:rPr>
          <w:lang w:val="sq-AL"/>
        </w:rPr>
        <w:t xml:space="preserve">1 të këtij vendimi, llogaritet ne bazë të pagës minimale sipas vendimit </w:t>
      </w:r>
      <w:r>
        <w:rPr>
          <w:lang w:val="sq-AL"/>
        </w:rPr>
        <w:t xml:space="preserve">nr. </w:t>
      </w:r>
      <w:r w:rsidRPr="005D2BBD">
        <w:rPr>
          <w:lang w:val="sq-AL"/>
        </w:rPr>
        <w:t>77, datë 28.1.2015, të Këshillit të Ministrave, “Për kontributet e detyrueshme dhe përfitimet nga sistemi i sigurimeve shoqërore dhe sigurimi i kujdesit shëndetësor”.</w:t>
      </w:r>
    </w:p>
    <w:p w:rsidR="008C606B" w:rsidRPr="005D2BBD" w:rsidRDefault="008C606B" w:rsidP="008C606B">
      <w:pPr>
        <w:pStyle w:val="Paragrafi"/>
        <w:rPr>
          <w:lang w:val="sq-AL"/>
        </w:rPr>
      </w:pPr>
      <w:r w:rsidRPr="005D2BBD">
        <w:rPr>
          <w:lang w:val="sq-AL"/>
        </w:rPr>
        <w:t xml:space="preserve">6. Kur ndonjë nga veprimtaritë profesionale, të përcaktuara në aneksin </w:t>
      </w:r>
      <w:r>
        <w:rPr>
          <w:lang w:val="sq-AL"/>
        </w:rPr>
        <w:t xml:space="preserve">nr. </w:t>
      </w:r>
      <w:r w:rsidRPr="005D2BBD">
        <w:rPr>
          <w:lang w:val="sq-AL"/>
        </w:rPr>
        <w:t xml:space="preserve">1 të këtij vendimi, kryhet nga persona që kanë edhe të punësuar ose edhe anëtarë të papaguar, paga mujore për të vetëpunësuarin sipas pikës 1, të këtij vendimi, e përcaktuar në aneksin </w:t>
      </w:r>
      <w:r>
        <w:rPr>
          <w:lang w:val="sq-AL"/>
        </w:rPr>
        <w:t xml:space="preserve">nr. </w:t>
      </w:r>
      <w:r w:rsidRPr="005D2BBD">
        <w:rPr>
          <w:lang w:val="sq-AL"/>
        </w:rPr>
        <w:t>2, për efekt të llogaritjes së kontributeve të sigurimeve shoqërore dhe shëndetësore, shtohet me 3 për qind për çdo të punësuar ose anëtar familje me kohë të plotë dhe 2 për qind për çdo të punësuar me kohë të pjesshme, por jo më shumë se paga maksimale.</w:t>
      </w:r>
    </w:p>
    <w:p w:rsidR="008C606B" w:rsidRPr="005D2BBD" w:rsidRDefault="008C606B" w:rsidP="008C606B">
      <w:pPr>
        <w:pStyle w:val="Paragrafi"/>
        <w:rPr>
          <w:lang w:val="sq-AL"/>
        </w:rPr>
      </w:pPr>
      <w:r w:rsidRPr="005D2BBD">
        <w:rPr>
          <w:lang w:val="sq-AL"/>
        </w:rPr>
        <w:t xml:space="preserve">7. Kur ndonjë nga veprimtaritë profesionale të përcaktuara në aneksin </w:t>
      </w:r>
      <w:r>
        <w:rPr>
          <w:lang w:val="sq-AL"/>
        </w:rPr>
        <w:t xml:space="preserve">nr. </w:t>
      </w:r>
      <w:r w:rsidRPr="005D2BBD">
        <w:rPr>
          <w:lang w:val="sq-AL"/>
        </w:rPr>
        <w:t xml:space="preserve">1 të këtij vendimi kryhen nga persona që fillojnë veprimtarinë ekonomike profesionale për herë të parë, paga mujore e përcaktuar në tabelë, për efekt të llogaritjes së kontributeve të sigurimeve shoqërore dhe shëndetësore në tri vitet e para kalendarike të ushtrimit të profesionit me leje/licencë, zbritet me 30 për qind të pagës sipas aneksit </w:t>
      </w:r>
      <w:r>
        <w:rPr>
          <w:lang w:val="sq-AL"/>
        </w:rPr>
        <w:t xml:space="preserve">nr. </w:t>
      </w:r>
      <w:r w:rsidRPr="005D2BBD">
        <w:rPr>
          <w:lang w:val="sq-AL"/>
        </w:rPr>
        <w:t xml:space="preserve">2, ndërsa për tri vitet e tjera kalendarike të ushtrimit të veprimtarisë me leje/licencë zbritet me 15 për qind të pagës sipas aneksit </w:t>
      </w:r>
      <w:r>
        <w:rPr>
          <w:lang w:val="sq-AL"/>
        </w:rPr>
        <w:t xml:space="preserve">nr. </w:t>
      </w:r>
      <w:r w:rsidRPr="005D2BBD">
        <w:rPr>
          <w:lang w:val="sq-AL"/>
        </w:rPr>
        <w:t>2, pavarësisht nga numri i të punësuarve.</w:t>
      </w:r>
    </w:p>
    <w:p w:rsidR="008C606B" w:rsidRPr="005D2BBD" w:rsidRDefault="008C606B" w:rsidP="008C606B">
      <w:pPr>
        <w:pStyle w:val="Paragrafi"/>
        <w:rPr>
          <w:lang w:val="sq-AL"/>
        </w:rPr>
      </w:pPr>
      <w:r w:rsidRPr="005D2BBD">
        <w:rPr>
          <w:lang w:val="sq-AL"/>
        </w:rPr>
        <w:t xml:space="preserve">8. Kur veprimtaritë profesionale të përcaktuara në aneksin </w:t>
      </w:r>
      <w:r>
        <w:rPr>
          <w:lang w:val="sq-AL"/>
        </w:rPr>
        <w:t xml:space="preserve">nr. </w:t>
      </w:r>
      <w:r w:rsidRPr="005D2BBD">
        <w:rPr>
          <w:lang w:val="sq-AL"/>
        </w:rPr>
        <w:t xml:space="preserve">1 të këtij vendimi kryhen nga persona që janë edhe të punësuar ose kryejnë edhe aktivitete të tjera vetëpunësimi, paga mujore e përcaktuar për efekt të llogaritjes së kontributeve të sigurimeve shoqërore dhe shëndetësore do të jetë e barabartë me pagën minimale në shkallë vendi, por me kusht që shuma e pagave nga të gjitha veprimtaritë të mos kalojë nivelin e pagës maksimale, vetëm për efekt të pagesës së kontributeve të sigurimeve shoqërore. </w:t>
      </w:r>
    </w:p>
    <w:p w:rsidR="008C606B" w:rsidRPr="005D2BBD" w:rsidRDefault="008C606B" w:rsidP="008C606B">
      <w:pPr>
        <w:pStyle w:val="Paragrafi"/>
        <w:rPr>
          <w:lang w:val="sq-AL"/>
        </w:rPr>
      </w:pPr>
      <w:r w:rsidRPr="005D2BBD">
        <w:rPr>
          <w:lang w:val="sq-AL"/>
        </w:rPr>
        <w:lastRenderedPageBreak/>
        <w:t xml:space="preserve">9. Mbështetur në pikën 3, të nenit 6, të ligjit </w:t>
      </w:r>
      <w:r>
        <w:rPr>
          <w:lang w:val="sq-AL"/>
        </w:rPr>
        <w:t xml:space="preserve">nr. </w:t>
      </w:r>
      <w:r w:rsidRPr="005D2BBD">
        <w:rPr>
          <w:lang w:val="sq-AL"/>
        </w:rPr>
        <w:t xml:space="preserve">9136, datë 1.9.2003, “Për mbledhjen e kontributeve të detyrueshme të sigurimeve shoqërore dhe shëndetësore në Republikën e Shqipërisë”, të ndryshuar, pensionistët e regjistruar si persona fizikë të vetëpunësuar të vetëm, që punojnë në profesionet e përcaktuara në aneksin </w:t>
      </w:r>
      <w:r>
        <w:rPr>
          <w:lang w:val="sq-AL"/>
        </w:rPr>
        <w:t xml:space="preserve">nr. </w:t>
      </w:r>
      <w:r w:rsidRPr="005D2BBD">
        <w:rPr>
          <w:lang w:val="sq-AL"/>
        </w:rPr>
        <w:t xml:space="preserve">1 të këtij vendimi, nuk kanë detyrim për të paguar kontribute për sigurime shoqërore dhe shëndetësore. Në raste të tjera, paguajnë kontribut në nivelin minimal sipas përcaktimeve të vendimit </w:t>
      </w:r>
      <w:r>
        <w:rPr>
          <w:lang w:val="sq-AL"/>
        </w:rPr>
        <w:t xml:space="preserve">nr. </w:t>
      </w:r>
      <w:r w:rsidRPr="005D2BBD">
        <w:rPr>
          <w:lang w:val="sq-AL"/>
        </w:rPr>
        <w:t>77, datë 28.1.2015, të Këshillit të Ministrave, “Për kontributet e detyrueshme dhe përfitimet nga sistemi i sigurimeve shoqërore dhe sigurimi i kujdesit shëndetësor”.</w:t>
      </w:r>
    </w:p>
    <w:p w:rsidR="008C606B" w:rsidRPr="005D2BBD" w:rsidRDefault="008C606B" w:rsidP="008C606B">
      <w:pPr>
        <w:pStyle w:val="Paragrafi"/>
        <w:rPr>
          <w:lang w:val="sq-AL"/>
        </w:rPr>
      </w:pPr>
      <w:r w:rsidRPr="005D2BBD">
        <w:rPr>
          <w:lang w:val="sq-AL"/>
        </w:rPr>
        <w:t xml:space="preserve">10. Ngarkohen Drejtoria e Përgjithshme e Tatimeve, Instituti i Sigurimeve Shoqërore dhe Fondi i Sigurimit të Detyrueshëm të Kujdesit Shëndetësor për zbatimin e këtij vendimi. </w:t>
      </w:r>
    </w:p>
    <w:p w:rsidR="008C606B" w:rsidRPr="005D2BBD" w:rsidRDefault="008C606B" w:rsidP="008C606B">
      <w:pPr>
        <w:pStyle w:val="Paragrafi"/>
        <w:rPr>
          <w:lang w:val="sq-AL"/>
        </w:rPr>
      </w:pPr>
      <w:r w:rsidRPr="005D2BBD">
        <w:rPr>
          <w:lang w:val="sq-AL"/>
        </w:rPr>
        <w:t>Ky vendim hyn në fuqi menjëherë.</w:t>
      </w:r>
    </w:p>
    <w:p w:rsidR="008C606B" w:rsidRPr="00B63FD7" w:rsidRDefault="008C606B" w:rsidP="008C606B">
      <w:pPr>
        <w:pStyle w:val="Autoriteti"/>
        <w:rPr>
          <w:sz w:val="14"/>
          <w:lang w:val="sq-AL"/>
        </w:rPr>
      </w:pPr>
    </w:p>
    <w:p w:rsidR="008C606B" w:rsidRPr="005D2BBD" w:rsidRDefault="008C606B" w:rsidP="008C606B">
      <w:pPr>
        <w:pStyle w:val="Autoriteti"/>
        <w:rPr>
          <w:lang w:val="sq-AL"/>
        </w:rPr>
      </w:pPr>
      <w:r w:rsidRPr="005D2BBD">
        <w:rPr>
          <w:lang w:val="sq-AL"/>
        </w:rPr>
        <w:t>KRYEMINISTRI</w:t>
      </w:r>
    </w:p>
    <w:p w:rsidR="008C606B" w:rsidRPr="005D2BBD" w:rsidRDefault="008C606B" w:rsidP="008C606B">
      <w:pPr>
        <w:pStyle w:val="Paragrafi"/>
        <w:jc w:val="right"/>
        <w:rPr>
          <w:b/>
          <w:lang w:val="sq-AL"/>
        </w:rPr>
      </w:pPr>
      <w:r w:rsidRPr="005D2BBD">
        <w:rPr>
          <w:b/>
          <w:lang w:val="sq-AL"/>
        </w:rPr>
        <w:t>Edi Rama</w:t>
      </w:r>
    </w:p>
    <w:p w:rsidR="008C606B" w:rsidRPr="005D2BBD" w:rsidRDefault="008C606B" w:rsidP="008C606B">
      <w:pPr>
        <w:ind w:firstLine="0"/>
        <w:rPr>
          <w:lang w:val="sq-AL"/>
        </w:rPr>
        <w:sectPr w:rsidR="008C606B" w:rsidRPr="005D2BBD" w:rsidSect="00AD3A6A">
          <w:pgSz w:w="11907" w:h="16840" w:code="9"/>
          <w:pgMar w:top="720" w:right="1134" w:bottom="720" w:left="1134" w:header="851" w:footer="851" w:gutter="0"/>
          <w:cols w:space="454"/>
          <w:docGrid w:linePitch="360"/>
        </w:sectPr>
      </w:pPr>
    </w:p>
    <w:p w:rsidR="008C606B" w:rsidRPr="00121314" w:rsidRDefault="008C606B" w:rsidP="008C606B">
      <w:pPr>
        <w:spacing w:after="0" w:line="240" w:lineRule="auto"/>
        <w:ind w:firstLine="0"/>
        <w:rPr>
          <w:rFonts w:ascii="Garamond" w:eastAsia="Times New Roman" w:hAnsi="Garamond"/>
          <w:color w:val="000000"/>
          <w:sz w:val="2"/>
          <w:szCs w:val="16"/>
          <w:lang w:val="sq-AL"/>
        </w:rPr>
        <w:sectPr w:rsidR="008C606B" w:rsidRPr="00121314" w:rsidSect="00AD3A6A">
          <w:headerReference w:type="even" r:id="rId8"/>
          <w:headerReference w:type="default" r:id="rId9"/>
          <w:pgSz w:w="16840" w:h="11907" w:orient="landscape" w:code="9"/>
          <w:pgMar w:top="1134" w:right="720" w:bottom="1134" w:left="720" w:header="851" w:footer="851" w:gutter="0"/>
          <w:cols w:space="720"/>
          <w:docGrid w:linePitch="360"/>
        </w:sectPr>
      </w:pPr>
    </w:p>
    <w:tbl>
      <w:tblPr>
        <w:tblW w:w="5000" w:type="pct"/>
        <w:jc w:val="center"/>
        <w:tblLook w:val="04A0" w:firstRow="1" w:lastRow="0" w:firstColumn="1" w:lastColumn="0" w:noHBand="0" w:noVBand="1"/>
      </w:tblPr>
      <w:tblGrid>
        <w:gridCol w:w="650"/>
        <w:gridCol w:w="14966"/>
      </w:tblGrid>
      <w:tr w:rsidR="008C606B" w:rsidRPr="005D2BBD" w:rsidTr="008C0BF3">
        <w:trPr>
          <w:trHeight w:val="240"/>
          <w:jc w:val="center"/>
        </w:trPr>
        <w:tc>
          <w:tcPr>
            <w:tcW w:w="208"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center"/>
              <w:rPr>
                <w:rFonts w:ascii="Garamond" w:eastAsia="Times New Roman" w:hAnsi="Garamond"/>
                <w:color w:val="000000"/>
                <w:sz w:val="16"/>
                <w:szCs w:val="16"/>
                <w:lang w:val="sq-AL"/>
              </w:rPr>
            </w:pPr>
          </w:p>
        </w:tc>
        <w:tc>
          <w:tcPr>
            <w:tcW w:w="4792"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Aneksi 1. Lista e profesioneve</w:t>
            </w:r>
          </w:p>
        </w:tc>
      </w:tr>
      <w:tr w:rsidR="008C606B" w:rsidRPr="005A51E8" w:rsidTr="008C0BF3">
        <w:trPr>
          <w:trHeight w:val="240"/>
          <w:jc w:val="center"/>
        </w:trPr>
        <w:tc>
          <w:tcPr>
            <w:tcW w:w="208"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r w:rsidRPr="005A51E8">
              <w:rPr>
                <w:rFonts w:ascii="Garamond" w:eastAsia="Times New Roman" w:hAnsi="Garamond"/>
                <w:b/>
                <w:color w:val="000000"/>
                <w:sz w:val="16"/>
                <w:szCs w:val="16"/>
                <w:lang w:val="sq-AL"/>
              </w:rPr>
              <w:t>Nr.</w:t>
            </w:r>
          </w:p>
        </w:tc>
        <w:tc>
          <w:tcPr>
            <w:tcW w:w="4792" w:type="pct"/>
            <w:tcBorders>
              <w:top w:val="single" w:sz="8" w:space="0" w:color="auto"/>
              <w:left w:val="nil"/>
              <w:bottom w:val="single" w:sz="8" w:space="0" w:color="auto"/>
              <w:right w:val="single" w:sz="8" w:space="0" w:color="auto"/>
            </w:tcBorders>
            <w:shd w:val="clear" w:color="auto" w:fill="auto"/>
            <w:noWrap/>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r w:rsidRPr="005A51E8">
              <w:rPr>
                <w:rFonts w:ascii="Garamond" w:eastAsia="Times New Roman" w:hAnsi="Garamond"/>
                <w:b/>
                <w:color w:val="000000"/>
                <w:sz w:val="16"/>
                <w:szCs w:val="16"/>
                <w:lang w:val="sq-AL"/>
              </w:rPr>
              <w:t>Profesioni</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Farmacist</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2</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sz w:val="16"/>
                <w:szCs w:val="16"/>
                <w:lang w:val="sq-AL"/>
              </w:rPr>
            </w:pPr>
            <w:r w:rsidRPr="005D2BBD">
              <w:rPr>
                <w:rFonts w:ascii="Garamond" w:eastAsia="Times New Roman" w:hAnsi="Garamond"/>
                <w:sz w:val="16"/>
                <w:szCs w:val="16"/>
                <w:lang w:val="sq-AL"/>
              </w:rPr>
              <w:t>Programues IT</w:t>
            </w:r>
            <w:r>
              <w:rPr>
                <w:rFonts w:ascii="Garamond" w:eastAsia="Times New Roman" w:hAnsi="Garamond"/>
                <w:sz w:val="16"/>
                <w:szCs w:val="16"/>
                <w:lang w:val="sq-AL"/>
              </w:rPr>
              <w:t xml:space="preserve"> (programues te aplikacioneve/</w:t>
            </w:r>
            <w:r w:rsidRPr="005D2BBD">
              <w:rPr>
                <w:rFonts w:ascii="Garamond" w:eastAsia="Times New Roman" w:hAnsi="Garamond"/>
                <w:sz w:val="16"/>
                <w:szCs w:val="16"/>
                <w:lang w:val="sq-AL"/>
              </w:rPr>
              <w:t xml:space="preserve">zhvillues </w:t>
            </w:r>
            <w:r w:rsidRPr="00CA399B">
              <w:rPr>
                <w:rFonts w:ascii="Garamond" w:eastAsia="Times New Roman" w:hAnsi="Garamond"/>
                <w:i/>
                <w:sz w:val="16"/>
                <w:szCs w:val="16"/>
              </w:rPr>
              <w:t>software</w:t>
            </w:r>
            <w:r w:rsidRPr="005D2BBD">
              <w:rPr>
                <w:rFonts w:ascii="Garamond" w:eastAsia="Times New Roman" w:hAnsi="Garamond"/>
                <w:sz w:val="16"/>
                <w:szCs w:val="16"/>
                <w:lang w:val="sq-AL"/>
              </w:rPr>
              <w:t>) aktivitete të programimit informatik</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3</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Vlerësues i pasurisë</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4</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Avokat</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5</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 xml:space="preserve">Noter </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Përmbarues</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sz w:val="16"/>
                <w:szCs w:val="16"/>
                <w:lang w:val="sq-AL"/>
              </w:rPr>
            </w:pPr>
            <w:r w:rsidRPr="005D2BBD">
              <w:rPr>
                <w:rFonts w:ascii="Garamond" w:eastAsia="Times New Roman" w:hAnsi="Garamond"/>
                <w:sz w:val="16"/>
                <w:szCs w:val="16"/>
                <w:lang w:val="sq-AL"/>
              </w:rPr>
              <w:t>Konsulent/këshillues në fushën ekonomike, fiskut, sigurimeve, si: kontabilist, ekonomist, jurist,</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 xml:space="preserve">inxhinier, këshillues fiskal dhe profesione të fushave të tjera </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Ekspert kontabël i regjistruar</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9</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 xml:space="preserve">Kontabilist i miratuar </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10</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Arkitektit</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11</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Inxhinier</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12</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Projektues</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13</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Agronom</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14</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Përkthyes</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15</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Shoqërues dhe shpjegues në udhëtime</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16</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Veteriner</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17</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Mësues</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(mësimdhënës)</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18</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Trajnues në veprimtari të ndryshme</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përfshirë edhe fushën e kulturës, artit dhe sportit</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19</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Mjek</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i përgjithshëm</w:t>
            </w:r>
          </w:p>
        </w:tc>
      </w:tr>
      <w:tr w:rsidR="008C606B" w:rsidRPr="005D2BBD" w:rsidTr="008C0BF3">
        <w:trPr>
          <w:trHeight w:val="139"/>
          <w:jc w:val="center"/>
        </w:trPr>
        <w:tc>
          <w:tcPr>
            <w:tcW w:w="208" w:type="pct"/>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20</w:t>
            </w:r>
          </w:p>
        </w:tc>
        <w:tc>
          <w:tcPr>
            <w:tcW w:w="4792" w:type="pct"/>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Mjek</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i specializuar</w:t>
            </w:r>
          </w:p>
        </w:tc>
      </w:tr>
      <w:tr w:rsidR="008C606B" w:rsidRPr="005D2BBD" w:rsidTr="008C0BF3">
        <w:trPr>
          <w:trHeight w:val="139"/>
          <w:jc w:val="center"/>
        </w:trPr>
        <w:tc>
          <w:tcPr>
            <w:tcW w:w="208" w:type="pct"/>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21</w:t>
            </w:r>
          </w:p>
        </w:tc>
        <w:tc>
          <w:tcPr>
            <w:tcW w:w="4792" w:type="pct"/>
            <w:tcBorders>
              <w:top w:val="nil"/>
              <w:left w:val="nil"/>
              <w:bottom w:val="nil"/>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Dentist i specializuar dhe dentist</w:t>
            </w:r>
          </w:p>
        </w:tc>
      </w:tr>
      <w:tr w:rsidR="008C606B" w:rsidRPr="005D2BBD" w:rsidTr="008C0BF3">
        <w:trPr>
          <w:trHeight w:val="139"/>
          <w:jc w:val="center"/>
        </w:trPr>
        <w:tc>
          <w:tcPr>
            <w:tcW w:w="2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22</w:t>
            </w:r>
          </w:p>
        </w:tc>
        <w:tc>
          <w:tcPr>
            <w:tcW w:w="4792" w:type="pct"/>
            <w:tcBorders>
              <w:top w:val="single" w:sz="4"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Fizioterapist</w:t>
            </w:r>
          </w:p>
        </w:tc>
      </w:tr>
      <w:tr w:rsidR="008C606B" w:rsidRPr="005D2BBD" w:rsidTr="008C0BF3">
        <w:trPr>
          <w:trHeight w:val="139"/>
          <w:jc w:val="center"/>
        </w:trPr>
        <w:tc>
          <w:tcPr>
            <w:tcW w:w="208" w:type="pct"/>
            <w:tcBorders>
              <w:top w:val="nil"/>
              <w:left w:val="single" w:sz="4" w:space="0" w:color="auto"/>
              <w:bottom w:val="single" w:sz="4" w:space="0" w:color="auto"/>
              <w:right w:val="single" w:sz="4"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23</w:t>
            </w:r>
          </w:p>
        </w:tc>
        <w:tc>
          <w:tcPr>
            <w:tcW w:w="4792" w:type="pct"/>
            <w:tcBorders>
              <w:top w:val="nil"/>
              <w:left w:val="nil"/>
              <w:bottom w:val="single" w:sz="4" w:space="0" w:color="auto"/>
              <w:right w:val="single" w:sz="4" w:space="0" w:color="auto"/>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Ndërmjetës në një proces gjyqësor</w:t>
            </w:r>
          </w:p>
        </w:tc>
      </w:tr>
    </w:tbl>
    <w:p w:rsidR="008C606B" w:rsidRPr="005D2BBD" w:rsidRDefault="008C606B" w:rsidP="008C606B">
      <w:pPr>
        <w:ind w:firstLine="0"/>
        <w:rPr>
          <w:sz w:val="4"/>
          <w:lang w:val="sq-AL"/>
        </w:rPr>
      </w:pPr>
    </w:p>
    <w:tbl>
      <w:tblPr>
        <w:tblW w:w="0" w:type="auto"/>
        <w:tblLayout w:type="fixed"/>
        <w:tblLook w:val="04A0" w:firstRow="1" w:lastRow="0" w:firstColumn="1" w:lastColumn="0" w:noHBand="0" w:noVBand="1"/>
      </w:tblPr>
      <w:tblGrid>
        <w:gridCol w:w="828"/>
        <w:gridCol w:w="720"/>
        <w:gridCol w:w="1080"/>
        <w:gridCol w:w="1440"/>
        <w:gridCol w:w="267"/>
        <w:gridCol w:w="2073"/>
        <w:gridCol w:w="3884"/>
        <w:gridCol w:w="518"/>
        <w:gridCol w:w="216"/>
        <w:gridCol w:w="217"/>
        <w:gridCol w:w="232"/>
        <w:gridCol w:w="328"/>
        <w:gridCol w:w="359"/>
        <w:gridCol w:w="359"/>
        <w:gridCol w:w="646"/>
        <w:gridCol w:w="216"/>
        <w:gridCol w:w="1215"/>
        <w:gridCol w:w="363"/>
        <w:gridCol w:w="565"/>
        <w:gridCol w:w="90"/>
      </w:tblGrid>
      <w:tr w:rsidR="008C606B" w:rsidRPr="005D2BBD" w:rsidTr="008C0BF3">
        <w:trPr>
          <w:trHeight w:val="195"/>
        </w:trPr>
        <w:tc>
          <w:tcPr>
            <w:tcW w:w="10292" w:type="dxa"/>
            <w:gridSpan w:val="7"/>
            <w:tcBorders>
              <w:top w:val="nil"/>
              <w:left w:val="nil"/>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Aneksi 2. Aktivitete, profesionet dhe pagat referuese</w:t>
            </w:r>
          </w:p>
        </w:tc>
        <w:tc>
          <w:tcPr>
            <w:tcW w:w="518"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665" w:type="dxa"/>
            <w:gridSpan w:val="3"/>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687"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1005"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1794" w:type="dxa"/>
            <w:gridSpan w:val="3"/>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655"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r>
      <w:tr w:rsidR="008C606B" w:rsidRPr="005A51E8" w:rsidTr="008C0BF3">
        <w:trPr>
          <w:gridAfter w:val="1"/>
          <w:wAfter w:w="90" w:type="dxa"/>
          <w:trHeight w:val="208"/>
        </w:trPr>
        <w:tc>
          <w:tcPr>
            <w:tcW w:w="828" w:type="dxa"/>
            <w:tcBorders>
              <w:top w:val="nil"/>
              <w:left w:val="single" w:sz="8" w:space="0" w:color="auto"/>
              <w:bottom w:val="nil"/>
              <w:right w:val="single" w:sz="4"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sz w:val="16"/>
                <w:szCs w:val="16"/>
                <w:lang w:val="sq-AL"/>
              </w:rPr>
            </w:pPr>
            <w:r w:rsidRPr="005A51E8">
              <w:rPr>
                <w:rFonts w:ascii="Garamond" w:eastAsia="Times New Roman" w:hAnsi="Garamond"/>
                <w:b/>
                <w:sz w:val="16"/>
                <w:szCs w:val="16"/>
                <w:lang w:val="sq-AL"/>
              </w:rPr>
              <w:t>Seksioni</w:t>
            </w:r>
          </w:p>
        </w:tc>
        <w:tc>
          <w:tcPr>
            <w:tcW w:w="720" w:type="dxa"/>
            <w:tcBorders>
              <w:top w:val="nil"/>
              <w:left w:val="nil"/>
              <w:bottom w:val="nil"/>
              <w:right w:val="single" w:sz="4"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sz w:val="16"/>
                <w:szCs w:val="16"/>
                <w:lang w:val="sq-AL"/>
              </w:rPr>
            </w:pPr>
            <w:r w:rsidRPr="005A51E8">
              <w:rPr>
                <w:rFonts w:ascii="Garamond" w:eastAsia="Times New Roman" w:hAnsi="Garamond"/>
                <w:b/>
                <w:sz w:val="16"/>
                <w:szCs w:val="16"/>
                <w:lang w:val="sq-AL"/>
              </w:rPr>
              <w:t>Ndarja</w:t>
            </w:r>
          </w:p>
        </w:tc>
        <w:tc>
          <w:tcPr>
            <w:tcW w:w="1080" w:type="dxa"/>
            <w:tcBorders>
              <w:top w:val="nil"/>
              <w:left w:val="nil"/>
              <w:bottom w:val="nil"/>
              <w:right w:val="single" w:sz="4"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sz w:val="16"/>
                <w:szCs w:val="16"/>
                <w:lang w:val="sq-AL"/>
              </w:rPr>
            </w:pPr>
            <w:r w:rsidRPr="005A51E8">
              <w:rPr>
                <w:rFonts w:ascii="Garamond" w:eastAsia="Times New Roman" w:hAnsi="Garamond"/>
                <w:b/>
                <w:sz w:val="16"/>
                <w:szCs w:val="16"/>
                <w:lang w:val="sq-AL"/>
              </w:rPr>
              <w:t>Grupi</w:t>
            </w:r>
          </w:p>
        </w:tc>
        <w:tc>
          <w:tcPr>
            <w:tcW w:w="1440" w:type="dxa"/>
            <w:tcBorders>
              <w:top w:val="nil"/>
              <w:left w:val="nil"/>
              <w:bottom w:val="nil"/>
              <w:right w:val="single" w:sz="4"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sz w:val="16"/>
                <w:szCs w:val="16"/>
                <w:lang w:val="sq-AL"/>
              </w:rPr>
            </w:pPr>
            <w:r w:rsidRPr="005A51E8">
              <w:rPr>
                <w:rFonts w:ascii="Garamond" w:eastAsia="Times New Roman" w:hAnsi="Garamond"/>
                <w:b/>
                <w:sz w:val="16"/>
                <w:szCs w:val="16"/>
                <w:lang w:val="sq-AL"/>
              </w:rPr>
              <w:t>Klasa</w:t>
            </w:r>
          </w:p>
        </w:tc>
        <w:tc>
          <w:tcPr>
            <w:tcW w:w="2340" w:type="dxa"/>
            <w:gridSpan w:val="2"/>
            <w:tcBorders>
              <w:top w:val="nil"/>
              <w:left w:val="nil"/>
              <w:bottom w:val="nil"/>
              <w:right w:val="single" w:sz="8"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sz w:val="16"/>
                <w:szCs w:val="16"/>
                <w:lang w:val="sq-AL"/>
              </w:rPr>
            </w:pPr>
            <w:r w:rsidRPr="005A51E8">
              <w:rPr>
                <w:rFonts w:ascii="Garamond" w:eastAsia="Times New Roman" w:hAnsi="Garamond"/>
                <w:b/>
                <w:sz w:val="16"/>
                <w:szCs w:val="16"/>
                <w:lang w:val="sq-AL"/>
              </w:rPr>
              <w:t xml:space="preserve">Emërtimi </w:t>
            </w:r>
            <w:r>
              <w:rPr>
                <w:rFonts w:ascii="Garamond" w:eastAsia="Times New Roman" w:hAnsi="Garamond"/>
                <w:b/>
                <w:sz w:val="16"/>
                <w:szCs w:val="16"/>
                <w:lang w:val="sq-AL"/>
              </w:rPr>
              <w:t xml:space="preserve">i </w:t>
            </w:r>
            <w:r w:rsidRPr="005A51E8">
              <w:rPr>
                <w:rFonts w:ascii="Garamond" w:eastAsia="Times New Roman" w:hAnsi="Garamond"/>
                <w:b/>
                <w:sz w:val="16"/>
                <w:szCs w:val="16"/>
                <w:lang w:val="sq-AL"/>
              </w:rPr>
              <w:t>vep. Ekonom</w:t>
            </w:r>
            <w:r>
              <w:rPr>
                <w:rFonts w:ascii="Garamond" w:eastAsia="Times New Roman" w:hAnsi="Garamond"/>
                <w:b/>
                <w:sz w:val="16"/>
                <w:szCs w:val="16"/>
                <w:lang w:val="sq-AL"/>
              </w:rPr>
              <w:t>.</w:t>
            </w:r>
          </w:p>
        </w:tc>
        <w:tc>
          <w:tcPr>
            <w:tcW w:w="3884" w:type="dxa"/>
            <w:tcBorders>
              <w:top w:val="nil"/>
              <w:left w:val="nil"/>
              <w:bottom w:val="nil"/>
              <w:right w:val="single" w:sz="8" w:space="0" w:color="auto"/>
            </w:tcBorders>
            <w:shd w:val="clear" w:color="auto" w:fill="auto"/>
            <w:noWrap/>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r w:rsidRPr="005A51E8">
              <w:rPr>
                <w:rFonts w:ascii="Garamond" w:eastAsia="Times New Roman" w:hAnsi="Garamond"/>
                <w:b/>
                <w:color w:val="000000"/>
                <w:sz w:val="16"/>
                <w:szCs w:val="16"/>
                <w:lang w:val="sq-AL"/>
              </w:rPr>
              <w:t>Profesioni</w:t>
            </w:r>
          </w:p>
        </w:tc>
        <w:tc>
          <w:tcPr>
            <w:tcW w:w="4306" w:type="dxa"/>
            <w:gridSpan w:val="10"/>
            <w:tcBorders>
              <w:top w:val="single" w:sz="8" w:space="0" w:color="auto"/>
              <w:left w:val="single" w:sz="8" w:space="0" w:color="auto"/>
              <w:bottom w:val="single" w:sz="8" w:space="0" w:color="auto"/>
              <w:right w:val="nil"/>
            </w:tcBorders>
            <w:shd w:val="clear" w:color="auto" w:fill="auto"/>
            <w:noWrap/>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r w:rsidRPr="005A51E8">
              <w:rPr>
                <w:rFonts w:ascii="Garamond" w:eastAsia="Times New Roman" w:hAnsi="Garamond"/>
                <w:b/>
                <w:color w:val="000000"/>
                <w:sz w:val="16"/>
                <w:szCs w:val="16"/>
                <w:lang w:val="sq-AL"/>
              </w:rPr>
              <w:t>Kategoria e qendrave të bashkive, ku zhvillohet biznesi</w:t>
            </w:r>
          </w:p>
        </w:tc>
        <w:tc>
          <w:tcPr>
            <w:tcW w:w="928" w:type="dxa"/>
            <w:gridSpan w:val="2"/>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C606B" w:rsidRPr="005A51E8" w:rsidRDefault="008C606B" w:rsidP="008C0BF3">
            <w:pPr>
              <w:spacing w:after="0" w:line="240" w:lineRule="auto"/>
              <w:ind w:firstLine="0"/>
              <w:jc w:val="center"/>
              <w:rPr>
                <w:rFonts w:ascii="Garamond" w:eastAsia="Times New Roman" w:hAnsi="Garamond"/>
                <w:b/>
                <w:bCs/>
                <w:color w:val="000000"/>
                <w:sz w:val="16"/>
                <w:szCs w:val="16"/>
                <w:lang w:val="sq-AL"/>
              </w:rPr>
            </w:pPr>
            <w:r w:rsidRPr="005A51E8">
              <w:rPr>
                <w:rFonts w:ascii="Garamond" w:eastAsia="Times New Roman" w:hAnsi="Garamond"/>
                <w:b/>
                <w:bCs/>
                <w:color w:val="000000"/>
                <w:sz w:val="16"/>
                <w:szCs w:val="16"/>
                <w:lang w:val="sq-AL"/>
              </w:rPr>
              <w:t>Zona rurale e bashkisë përkatëse</w:t>
            </w:r>
          </w:p>
        </w:tc>
      </w:tr>
      <w:tr w:rsidR="008C606B" w:rsidRPr="005A51E8" w:rsidTr="008C0BF3">
        <w:trPr>
          <w:gridAfter w:val="1"/>
          <w:wAfter w:w="90" w:type="dxa"/>
          <w:trHeight w:val="70"/>
        </w:trPr>
        <w:tc>
          <w:tcPr>
            <w:tcW w:w="828" w:type="dxa"/>
            <w:tcBorders>
              <w:top w:val="nil"/>
              <w:left w:val="single" w:sz="8" w:space="0" w:color="auto"/>
              <w:bottom w:val="single" w:sz="8" w:space="0" w:color="auto"/>
              <w:right w:val="single" w:sz="4"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p>
        </w:tc>
        <w:tc>
          <w:tcPr>
            <w:tcW w:w="720" w:type="dxa"/>
            <w:tcBorders>
              <w:top w:val="nil"/>
              <w:left w:val="nil"/>
              <w:bottom w:val="single" w:sz="8" w:space="0" w:color="auto"/>
              <w:right w:val="single" w:sz="4"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p>
        </w:tc>
        <w:tc>
          <w:tcPr>
            <w:tcW w:w="1080" w:type="dxa"/>
            <w:tcBorders>
              <w:top w:val="nil"/>
              <w:left w:val="nil"/>
              <w:bottom w:val="single" w:sz="8" w:space="0" w:color="auto"/>
              <w:right w:val="single" w:sz="4"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p>
        </w:tc>
        <w:tc>
          <w:tcPr>
            <w:tcW w:w="1440" w:type="dxa"/>
            <w:tcBorders>
              <w:top w:val="nil"/>
              <w:left w:val="nil"/>
              <w:bottom w:val="single" w:sz="8" w:space="0" w:color="auto"/>
              <w:right w:val="single" w:sz="4"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p>
        </w:tc>
        <w:tc>
          <w:tcPr>
            <w:tcW w:w="2340" w:type="dxa"/>
            <w:gridSpan w:val="2"/>
            <w:tcBorders>
              <w:top w:val="nil"/>
              <w:left w:val="nil"/>
              <w:bottom w:val="single" w:sz="8" w:space="0" w:color="auto"/>
              <w:right w:val="single" w:sz="8" w:space="0" w:color="auto"/>
            </w:tcBorders>
            <w:shd w:val="clear" w:color="auto" w:fill="auto"/>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p>
        </w:tc>
        <w:tc>
          <w:tcPr>
            <w:tcW w:w="3884" w:type="dxa"/>
            <w:tcBorders>
              <w:top w:val="nil"/>
              <w:left w:val="nil"/>
              <w:bottom w:val="single" w:sz="8" w:space="0" w:color="auto"/>
              <w:right w:val="single" w:sz="8" w:space="0" w:color="auto"/>
            </w:tcBorders>
            <w:shd w:val="clear" w:color="auto" w:fill="auto"/>
            <w:noWrap/>
            <w:vAlign w:val="center"/>
            <w:hideMark/>
          </w:tcPr>
          <w:p w:rsidR="008C606B" w:rsidRPr="005A51E8" w:rsidRDefault="008C606B" w:rsidP="008C0BF3">
            <w:pPr>
              <w:spacing w:after="0" w:line="240" w:lineRule="auto"/>
              <w:ind w:firstLine="0"/>
              <w:jc w:val="center"/>
              <w:rPr>
                <w:rFonts w:ascii="Garamond" w:eastAsia="Times New Roman" w:hAnsi="Garamond"/>
                <w:b/>
                <w:color w:val="000000"/>
                <w:sz w:val="16"/>
                <w:szCs w:val="16"/>
                <w:lang w:val="sq-AL"/>
              </w:rPr>
            </w:pPr>
          </w:p>
        </w:tc>
        <w:tc>
          <w:tcPr>
            <w:tcW w:w="734" w:type="dxa"/>
            <w:gridSpan w:val="2"/>
            <w:tcBorders>
              <w:top w:val="nil"/>
              <w:left w:val="nil"/>
              <w:bottom w:val="single" w:sz="8" w:space="0" w:color="auto"/>
              <w:right w:val="single" w:sz="4" w:space="0" w:color="auto"/>
            </w:tcBorders>
            <w:shd w:val="clear" w:color="000000" w:fill="D9D9D9"/>
            <w:noWrap/>
            <w:vAlign w:val="center"/>
            <w:hideMark/>
          </w:tcPr>
          <w:p w:rsidR="008C606B" w:rsidRPr="005A51E8" w:rsidRDefault="008C606B" w:rsidP="008C0BF3">
            <w:pPr>
              <w:spacing w:after="0" w:line="240" w:lineRule="auto"/>
              <w:ind w:firstLine="0"/>
              <w:jc w:val="center"/>
              <w:rPr>
                <w:rFonts w:ascii="Garamond" w:eastAsia="Times New Roman" w:hAnsi="Garamond"/>
                <w:b/>
                <w:bCs/>
                <w:color w:val="000000"/>
                <w:sz w:val="16"/>
                <w:szCs w:val="16"/>
                <w:lang w:val="sq-AL"/>
              </w:rPr>
            </w:pPr>
            <w:r w:rsidRPr="005A51E8">
              <w:rPr>
                <w:rFonts w:ascii="Garamond" w:eastAsia="Times New Roman" w:hAnsi="Garamond"/>
                <w:b/>
                <w:bCs/>
                <w:color w:val="000000"/>
                <w:sz w:val="16"/>
                <w:szCs w:val="16"/>
                <w:lang w:val="sq-AL"/>
              </w:rPr>
              <w:t>I</w:t>
            </w:r>
          </w:p>
        </w:tc>
        <w:tc>
          <w:tcPr>
            <w:tcW w:w="777" w:type="dxa"/>
            <w:gridSpan w:val="3"/>
            <w:tcBorders>
              <w:top w:val="nil"/>
              <w:left w:val="nil"/>
              <w:bottom w:val="single" w:sz="8" w:space="0" w:color="auto"/>
              <w:right w:val="single" w:sz="4" w:space="0" w:color="auto"/>
            </w:tcBorders>
            <w:shd w:val="clear" w:color="000000" w:fill="D9D9D9"/>
            <w:noWrap/>
            <w:vAlign w:val="center"/>
            <w:hideMark/>
          </w:tcPr>
          <w:p w:rsidR="008C606B" w:rsidRPr="005A51E8" w:rsidRDefault="008C606B" w:rsidP="008C0BF3">
            <w:pPr>
              <w:spacing w:after="0" w:line="240" w:lineRule="auto"/>
              <w:ind w:firstLine="0"/>
              <w:jc w:val="center"/>
              <w:rPr>
                <w:rFonts w:ascii="Garamond" w:eastAsia="Times New Roman" w:hAnsi="Garamond"/>
                <w:b/>
                <w:bCs/>
                <w:color w:val="000000"/>
                <w:sz w:val="16"/>
                <w:szCs w:val="16"/>
                <w:lang w:val="sq-AL"/>
              </w:rPr>
            </w:pPr>
            <w:r w:rsidRPr="005A51E8">
              <w:rPr>
                <w:rFonts w:ascii="Garamond" w:eastAsia="Times New Roman" w:hAnsi="Garamond"/>
                <w:b/>
                <w:bCs/>
                <w:color w:val="000000"/>
                <w:sz w:val="16"/>
                <w:szCs w:val="16"/>
                <w:lang w:val="sq-AL"/>
              </w:rPr>
              <w:t>II</w:t>
            </w:r>
          </w:p>
        </w:tc>
        <w:tc>
          <w:tcPr>
            <w:tcW w:w="718" w:type="dxa"/>
            <w:gridSpan w:val="2"/>
            <w:tcBorders>
              <w:top w:val="nil"/>
              <w:left w:val="nil"/>
              <w:bottom w:val="single" w:sz="8" w:space="0" w:color="auto"/>
              <w:right w:val="single" w:sz="4" w:space="0" w:color="auto"/>
            </w:tcBorders>
            <w:shd w:val="clear" w:color="000000" w:fill="D9D9D9"/>
            <w:noWrap/>
            <w:vAlign w:val="center"/>
            <w:hideMark/>
          </w:tcPr>
          <w:p w:rsidR="008C606B" w:rsidRPr="005A51E8" w:rsidRDefault="008C606B" w:rsidP="008C0BF3">
            <w:pPr>
              <w:spacing w:after="0" w:line="240" w:lineRule="auto"/>
              <w:ind w:firstLine="0"/>
              <w:jc w:val="center"/>
              <w:rPr>
                <w:rFonts w:ascii="Garamond" w:eastAsia="Times New Roman" w:hAnsi="Garamond"/>
                <w:b/>
                <w:bCs/>
                <w:color w:val="000000"/>
                <w:sz w:val="16"/>
                <w:szCs w:val="16"/>
                <w:lang w:val="sq-AL"/>
              </w:rPr>
            </w:pPr>
            <w:r w:rsidRPr="005A51E8">
              <w:rPr>
                <w:rFonts w:ascii="Garamond" w:eastAsia="Times New Roman" w:hAnsi="Garamond"/>
                <w:b/>
                <w:bCs/>
                <w:color w:val="000000"/>
                <w:sz w:val="16"/>
                <w:szCs w:val="16"/>
                <w:lang w:val="sq-AL"/>
              </w:rPr>
              <w:t>III</w:t>
            </w:r>
          </w:p>
        </w:tc>
        <w:tc>
          <w:tcPr>
            <w:tcW w:w="862" w:type="dxa"/>
            <w:gridSpan w:val="2"/>
            <w:tcBorders>
              <w:top w:val="nil"/>
              <w:left w:val="nil"/>
              <w:bottom w:val="single" w:sz="8" w:space="0" w:color="auto"/>
              <w:right w:val="single" w:sz="4" w:space="0" w:color="auto"/>
            </w:tcBorders>
            <w:shd w:val="clear" w:color="000000" w:fill="D9D9D9"/>
            <w:noWrap/>
            <w:vAlign w:val="center"/>
            <w:hideMark/>
          </w:tcPr>
          <w:p w:rsidR="008C606B" w:rsidRPr="005A51E8" w:rsidRDefault="008C606B" w:rsidP="008C0BF3">
            <w:pPr>
              <w:spacing w:after="0" w:line="240" w:lineRule="auto"/>
              <w:ind w:firstLine="0"/>
              <w:jc w:val="center"/>
              <w:rPr>
                <w:rFonts w:ascii="Garamond" w:eastAsia="Times New Roman" w:hAnsi="Garamond"/>
                <w:b/>
                <w:bCs/>
                <w:color w:val="000000"/>
                <w:sz w:val="16"/>
                <w:szCs w:val="16"/>
                <w:lang w:val="sq-AL"/>
              </w:rPr>
            </w:pPr>
            <w:r w:rsidRPr="005A51E8">
              <w:rPr>
                <w:rFonts w:ascii="Garamond" w:eastAsia="Times New Roman" w:hAnsi="Garamond"/>
                <w:b/>
                <w:bCs/>
                <w:color w:val="000000"/>
                <w:sz w:val="16"/>
                <w:szCs w:val="16"/>
                <w:lang w:val="sq-AL"/>
              </w:rPr>
              <w:t>IV</w:t>
            </w:r>
          </w:p>
        </w:tc>
        <w:tc>
          <w:tcPr>
            <w:tcW w:w="1215" w:type="dxa"/>
            <w:tcBorders>
              <w:top w:val="nil"/>
              <w:left w:val="nil"/>
              <w:bottom w:val="single" w:sz="8" w:space="0" w:color="auto"/>
              <w:right w:val="nil"/>
            </w:tcBorders>
            <w:shd w:val="clear" w:color="000000" w:fill="D9D9D9"/>
            <w:noWrap/>
            <w:vAlign w:val="center"/>
            <w:hideMark/>
          </w:tcPr>
          <w:p w:rsidR="008C606B" w:rsidRPr="005A51E8" w:rsidRDefault="008C606B" w:rsidP="008C0BF3">
            <w:pPr>
              <w:spacing w:after="0" w:line="240" w:lineRule="auto"/>
              <w:ind w:firstLine="0"/>
              <w:jc w:val="center"/>
              <w:rPr>
                <w:rFonts w:ascii="Garamond" w:eastAsia="Times New Roman" w:hAnsi="Garamond"/>
                <w:b/>
                <w:bCs/>
                <w:color w:val="000000"/>
                <w:sz w:val="16"/>
                <w:szCs w:val="16"/>
                <w:lang w:val="sq-AL"/>
              </w:rPr>
            </w:pPr>
            <w:r w:rsidRPr="005A51E8">
              <w:rPr>
                <w:rFonts w:ascii="Garamond" w:eastAsia="Times New Roman" w:hAnsi="Garamond"/>
                <w:b/>
                <w:bCs/>
                <w:color w:val="000000"/>
                <w:sz w:val="16"/>
                <w:szCs w:val="16"/>
                <w:lang w:val="sq-AL"/>
              </w:rPr>
              <w:t>V</w:t>
            </w:r>
          </w:p>
        </w:tc>
        <w:tc>
          <w:tcPr>
            <w:tcW w:w="928" w:type="dxa"/>
            <w:gridSpan w:val="2"/>
            <w:vMerge/>
            <w:tcBorders>
              <w:top w:val="single" w:sz="8" w:space="0" w:color="auto"/>
              <w:left w:val="single" w:sz="8" w:space="0" w:color="auto"/>
              <w:bottom w:val="single" w:sz="8" w:space="0" w:color="000000"/>
              <w:right w:val="single" w:sz="8" w:space="0" w:color="auto"/>
            </w:tcBorders>
            <w:vAlign w:val="center"/>
            <w:hideMark/>
          </w:tcPr>
          <w:p w:rsidR="008C606B" w:rsidRPr="005A51E8" w:rsidRDefault="008C606B" w:rsidP="008C0BF3">
            <w:pPr>
              <w:spacing w:after="0" w:line="240" w:lineRule="auto"/>
              <w:ind w:firstLine="0"/>
              <w:jc w:val="center"/>
              <w:rPr>
                <w:rFonts w:ascii="Garamond" w:eastAsia="Times New Roman" w:hAnsi="Garamond"/>
                <w:b/>
                <w:bCs/>
                <w:color w:val="000000"/>
                <w:sz w:val="16"/>
                <w:szCs w:val="16"/>
                <w:lang w:val="sq-AL"/>
              </w:rPr>
            </w:pPr>
          </w:p>
        </w:tc>
      </w:tr>
      <w:tr w:rsidR="008C606B" w:rsidRPr="005D2BBD" w:rsidTr="008C0BF3">
        <w:trPr>
          <w:gridAfter w:val="1"/>
          <w:wAfter w:w="90" w:type="dxa"/>
          <w:trHeight w:val="120"/>
        </w:trPr>
        <w:tc>
          <w:tcPr>
            <w:tcW w:w="828" w:type="dxa"/>
            <w:tcBorders>
              <w:top w:val="nil"/>
              <w:left w:val="single" w:sz="8" w:space="0" w:color="auto"/>
              <w:bottom w:val="nil"/>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720" w:type="dxa"/>
            <w:tcBorders>
              <w:top w:val="nil"/>
              <w:left w:val="nil"/>
              <w:bottom w:val="nil"/>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1080" w:type="dxa"/>
            <w:tcBorders>
              <w:top w:val="nil"/>
              <w:left w:val="nil"/>
              <w:bottom w:val="nil"/>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1440" w:type="dxa"/>
            <w:tcBorders>
              <w:top w:val="nil"/>
              <w:left w:val="nil"/>
              <w:bottom w:val="nil"/>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2340" w:type="dxa"/>
            <w:gridSpan w:val="2"/>
            <w:tcBorders>
              <w:top w:val="nil"/>
              <w:left w:val="nil"/>
              <w:bottom w:val="nil"/>
              <w:right w:val="nil"/>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884" w:type="dxa"/>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734" w:type="dxa"/>
            <w:gridSpan w:val="2"/>
            <w:tcBorders>
              <w:top w:val="nil"/>
              <w:left w:val="nil"/>
              <w:bottom w:val="single" w:sz="8"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777" w:type="dxa"/>
            <w:gridSpan w:val="3"/>
            <w:tcBorders>
              <w:top w:val="nil"/>
              <w:left w:val="nil"/>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718" w:type="dxa"/>
            <w:gridSpan w:val="2"/>
            <w:tcBorders>
              <w:top w:val="nil"/>
              <w:left w:val="nil"/>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862" w:type="dxa"/>
            <w:gridSpan w:val="2"/>
            <w:tcBorders>
              <w:top w:val="nil"/>
              <w:left w:val="single" w:sz="8" w:space="0" w:color="auto"/>
              <w:bottom w:val="single" w:sz="8"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1215" w:type="dxa"/>
            <w:tcBorders>
              <w:top w:val="nil"/>
              <w:left w:val="nil"/>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28" w:type="dxa"/>
            <w:gridSpan w:val="2"/>
            <w:tcBorders>
              <w:top w:val="nil"/>
              <w:left w:val="single" w:sz="8" w:space="0" w:color="auto"/>
              <w:bottom w:val="single" w:sz="8"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46"/>
        </w:trPr>
        <w:tc>
          <w:tcPr>
            <w:tcW w:w="828"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G</w:t>
            </w:r>
          </w:p>
        </w:tc>
        <w:tc>
          <w:tcPr>
            <w:tcW w:w="720" w:type="dxa"/>
            <w:tcBorders>
              <w:top w:val="single" w:sz="8"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47</w:t>
            </w:r>
          </w:p>
        </w:tc>
        <w:tc>
          <w:tcPr>
            <w:tcW w:w="1080" w:type="dxa"/>
            <w:tcBorders>
              <w:top w:val="single" w:sz="8"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47.7</w:t>
            </w:r>
          </w:p>
        </w:tc>
        <w:tc>
          <w:tcPr>
            <w:tcW w:w="1440" w:type="dxa"/>
            <w:tcBorders>
              <w:top w:val="single" w:sz="8"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47.73</w:t>
            </w:r>
          </w:p>
        </w:tc>
        <w:tc>
          <w:tcPr>
            <w:tcW w:w="2340" w:type="dxa"/>
            <w:gridSpan w:val="2"/>
            <w:tcBorders>
              <w:top w:val="single" w:sz="8"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Shitja e artikujve farmaceutik</w:t>
            </w:r>
            <w:r>
              <w:rPr>
                <w:rFonts w:ascii="Garamond" w:eastAsia="Times New Roman" w:hAnsi="Garamond"/>
                <w:color w:val="000000"/>
                <w:sz w:val="16"/>
                <w:szCs w:val="16"/>
                <w:lang w:val="sq-AL"/>
              </w:rPr>
              <w:t>ë</w:t>
            </w:r>
          </w:p>
        </w:tc>
        <w:tc>
          <w:tcPr>
            <w:tcW w:w="3884" w:type="dxa"/>
            <w:tcBorders>
              <w:top w:val="single" w:sz="8" w:space="0" w:color="auto"/>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Farmacist</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57,500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57,500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53,475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50,600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47,725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40,250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J</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62</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62.0</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62.01</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të programimit informatik</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sz w:val="16"/>
                <w:szCs w:val="16"/>
                <w:lang w:val="sq-AL"/>
              </w:rPr>
            </w:pPr>
            <w:r w:rsidRPr="005D2BBD">
              <w:rPr>
                <w:rFonts w:ascii="Garamond" w:eastAsia="Times New Roman" w:hAnsi="Garamond"/>
                <w:sz w:val="16"/>
                <w:szCs w:val="16"/>
                <w:lang w:val="sq-AL"/>
              </w:rPr>
              <w:t xml:space="preserve">Programues </w:t>
            </w:r>
            <w:r>
              <w:rPr>
                <w:rFonts w:ascii="Garamond" w:eastAsia="Times New Roman" w:hAnsi="Garamond"/>
                <w:sz w:val="16"/>
                <w:szCs w:val="16"/>
                <w:lang w:val="sq-AL"/>
              </w:rPr>
              <w:t>IT (programues të aplikacioneve/</w:t>
            </w:r>
            <w:r w:rsidRPr="005D2BBD">
              <w:rPr>
                <w:rFonts w:ascii="Garamond" w:eastAsia="Times New Roman" w:hAnsi="Garamond"/>
                <w:sz w:val="16"/>
                <w:szCs w:val="16"/>
                <w:lang w:val="sq-AL"/>
              </w:rPr>
              <w:t xml:space="preserve">zhvillues </w:t>
            </w:r>
            <w:r w:rsidRPr="00816B59">
              <w:rPr>
                <w:rFonts w:ascii="Garamond" w:eastAsia="Times New Roman" w:hAnsi="Garamond"/>
                <w:i/>
                <w:sz w:val="16"/>
                <w:szCs w:val="16"/>
                <w:lang w:val="sq-AL"/>
              </w:rPr>
              <w:t>software</w:t>
            </w:r>
            <w:r w:rsidRPr="005D2BBD">
              <w:rPr>
                <w:rFonts w:ascii="Garamond" w:eastAsia="Times New Roman" w:hAnsi="Garamond"/>
                <w:sz w:val="16"/>
                <w:szCs w:val="16"/>
                <w:lang w:val="sq-AL"/>
              </w:rPr>
              <w:t>) aktivitete të programimit informatik</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88,800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70,100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65,193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61,688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58,183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L</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68</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68.3</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68.32</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Shërbime të vlerësimit të pasurive të paluajtshme</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 xml:space="preserve">Vlerësues i pasurisë </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83"/>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69.1</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69.10</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juridike (ligjore)</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Avokat</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68,634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64,944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61,254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69.1</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69.10</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juridike (ligjore)</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Noter</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68,634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64,944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61,254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69.1</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69.10</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juridike (ligjore)</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Përmbarues</w:t>
            </w:r>
          </w:p>
        </w:tc>
        <w:tc>
          <w:tcPr>
            <w:tcW w:w="734" w:type="dxa"/>
            <w:gridSpan w:val="2"/>
            <w:tcBorders>
              <w:top w:val="nil"/>
              <w:left w:val="nil"/>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77" w:type="dxa"/>
            <w:gridSpan w:val="3"/>
            <w:tcBorders>
              <w:top w:val="nil"/>
              <w:left w:val="nil"/>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52,300 </w:t>
            </w:r>
          </w:p>
        </w:tc>
        <w:tc>
          <w:tcPr>
            <w:tcW w:w="718" w:type="dxa"/>
            <w:gridSpan w:val="2"/>
            <w:tcBorders>
              <w:top w:val="nil"/>
              <w:left w:val="nil"/>
              <w:bottom w:val="single" w:sz="4" w:space="0" w:color="auto"/>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48,639 </w:t>
            </w:r>
          </w:p>
        </w:tc>
        <w:tc>
          <w:tcPr>
            <w:tcW w:w="862" w:type="dxa"/>
            <w:gridSpan w:val="2"/>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46,024 </w:t>
            </w:r>
          </w:p>
        </w:tc>
        <w:tc>
          <w:tcPr>
            <w:tcW w:w="1215" w:type="dxa"/>
            <w:tcBorders>
              <w:top w:val="nil"/>
              <w:left w:val="nil"/>
              <w:bottom w:val="single" w:sz="4" w:space="0" w:color="auto"/>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p>
        </w:tc>
        <w:tc>
          <w:tcPr>
            <w:tcW w:w="928" w:type="dxa"/>
            <w:gridSpan w:val="2"/>
            <w:tcBorders>
              <w:top w:val="nil"/>
              <w:left w:val="single" w:sz="8" w:space="0" w:color="auto"/>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69.1</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69.10</w:t>
            </w:r>
          </w:p>
        </w:tc>
        <w:tc>
          <w:tcPr>
            <w:tcW w:w="2340" w:type="dxa"/>
            <w:gridSpan w:val="2"/>
            <w:tcBorders>
              <w:top w:val="single" w:sz="4"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juridike (ligjore)</w:t>
            </w:r>
          </w:p>
        </w:tc>
        <w:tc>
          <w:tcPr>
            <w:tcW w:w="3884" w:type="dxa"/>
            <w:tcBorders>
              <w:top w:val="single" w:sz="4" w:space="0" w:color="auto"/>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Ndërmjetës në një proces gjyqësor</w:t>
            </w:r>
          </w:p>
        </w:tc>
        <w:tc>
          <w:tcPr>
            <w:tcW w:w="734" w:type="dxa"/>
            <w:gridSpan w:val="2"/>
            <w:tcBorders>
              <w:top w:val="single" w:sz="4" w:space="0" w:color="auto"/>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77" w:type="dxa"/>
            <w:gridSpan w:val="3"/>
            <w:tcBorders>
              <w:top w:val="single" w:sz="4" w:space="0" w:color="auto"/>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52,300 </w:t>
            </w:r>
          </w:p>
        </w:tc>
        <w:tc>
          <w:tcPr>
            <w:tcW w:w="718" w:type="dxa"/>
            <w:gridSpan w:val="2"/>
            <w:tcBorders>
              <w:top w:val="single" w:sz="4" w:space="0" w:color="auto"/>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48,639 </w:t>
            </w:r>
          </w:p>
        </w:tc>
        <w:tc>
          <w:tcPr>
            <w:tcW w:w="862" w:type="dxa"/>
            <w:gridSpan w:val="2"/>
            <w:tcBorders>
              <w:top w:val="single" w:sz="4" w:space="0" w:color="auto"/>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46,024 </w:t>
            </w:r>
          </w:p>
        </w:tc>
        <w:tc>
          <w:tcPr>
            <w:tcW w:w="1215" w:type="dxa"/>
            <w:tcBorders>
              <w:top w:val="single" w:sz="4" w:space="0" w:color="auto"/>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p>
        </w:tc>
        <w:tc>
          <w:tcPr>
            <w:tcW w:w="928" w:type="dxa"/>
            <w:gridSpan w:val="2"/>
            <w:tcBorders>
              <w:top w:val="single" w:sz="4" w:space="0" w:color="auto"/>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b/>
                <w:color w:val="000000"/>
                <w:sz w:val="16"/>
                <w:szCs w:val="16"/>
                <w:lang w:val="sq-AL"/>
              </w:rPr>
            </w:pPr>
            <w:r w:rsidRPr="005D2BBD">
              <w:rPr>
                <w:rFonts w:ascii="Garamond" w:eastAsia="Times New Roman" w:hAnsi="Garamond"/>
                <w:b/>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69.2-70.2</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69.2-70.22</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të llogarive dhe konsulencës</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sz w:val="16"/>
                <w:szCs w:val="16"/>
                <w:lang w:val="sq-AL"/>
              </w:rPr>
            </w:pPr>
            <w:r w:rsidRPr="005D2BBD">
              <w:rPr>
                <w:rFonts w:ascii="Garamond" w:eastAsia="Times New Roman" w:hAnsi="Garamond"/>
                <w:sz w:val="16"/>
                <w:szCs w:val="16"/>
                <w:lang w:val="sq-AL"/>
              </w:rPr>
              <w:t>Konsulent/këshillues në fushën ekonomike, fiskut, sigurimeve, si kontabilist, ekonomist, jurist,</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 xml:space="preserve">inxhinier, këshillues fiskal dhe profesione të fushave të tjera. </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lastRenderedPageBreak/>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69.2</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69.20</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të llogarive dhe konsulencës</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 xml:space="preserve">Ekspert kontabël i regjistruar </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51,958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69.2</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69.20</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të llogarive dhe konsulencës</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 xml:space="preserve">Kontabilist i miratuar </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51,958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71</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arkitekture dhe inxhin</w:t>
            </w:r>
            <w:r>
              <w:rPr>
                <w:rFonts w:ascii="Garamond" w:eastAsia="Times New Roman" w:hAnsi="Garamond"/>
                <w:color w:val="000000"/>
                <w:sz w:val="16"/>
                <w:szCs w:val="16"/>
                <w:lang w:val="sq-AL"/>
              </w:rPr>
              <w:t>i</w:t>
            </w:r>
            <w:r w:rsidRPr="005D2BBD">
              <w:rPr>
                <w:rFonts w:ascii="Garamond" w:eastAsia="Times New Roman" w:hAnsi="Garamond"/>
                <w:color w:val="000000"/>
                <w:sz w:val="16"/>
                <w:szCs w:val="16"/>
                <w:lang w:val="sq-AL"/>
              </w:rPr>
              <w:t>erike</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Arkitektit</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51,958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71</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arkitekture dhe inxhin</w:t>
            </w:r>
            <w:r>
              <w:rPr>
                <w:rFonts w:ascii="Garamond" w:eastAsia="Times New Roman" w:hAnsi="Garamond"/>
                <w:color w:val="000000"/>
                <w:sz w:val="16"/>
                <w:szCs w:val="16"/>
                <w:lang w:val="sq-AL"/>
              </w:rPr>
              <w:t>i</w:t>
            </w:r>
            <w:r w:rsidRPr="005D2BBD">
              <w:rPr>
                <w:rFonts w:ascii="Garamond" w:eastAsia="Times New Roman" w:hAnsi="Garamond"/>
                <w:color w:val="000000"/>
                <w:sz w:val="16"/>
                <w:szCs w:val="16"/>
                <w:lang w:val="sq-AL"/>
              </w:rPr>
              <w:t>erike</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 xml:space="preserve">Inxhinier </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51,958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71</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arkitekture dhe inxhin</w:t>
            </w:r>
            <w:r>
              <w:rPr>
                <w:rFonts w:ascii="Garamond" w:eastAsia="Times New Roman" w:hAnsi="Garamond"/>
                <w:color w:val="000000"/>
                <w:sz w:val="16"/>
                <w:szCs w:val="16"/>
                <w:lang w:val="sq-AL"/>
              </w:rPr>
              <w:t>i</w:t>
            </w:r>
            <w:r w:rsidRPr="005D2BBD">
              <w:rPr>
                <w:rFonts w:ascii="Garamond" w:eastAsia="Times New Roman" w:hAnsi="Garamond"/>
                <w:color w:val="000000"/>
                <w:sz w:val="16"/>
                <w:szCs w:val="16"/>
                <w:lang w:val="sq-AL"/>
              </w:rPr>
              <w:t>erike</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Projektues</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73,800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51,958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74</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74.9</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74.90</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Të tjera aktivitete prof.</w:t>
            </w: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shkenc.</w:t>
            </w: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teknik</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Agronom</w:t>
            </w:r>
            <w:r>
              <w:rPr>
                <w:rFonts w:ascii="Garamond" w:eastAsia="Times New Roman" w:hAnsi="Garamond"/>
                <w:sz w:val="16"/>
                <w:szCs w:val="16"/>
                <w:lang w:val="sq-AL"/>
              </w:rPr>
              <w:t xml:space="preserve"> </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51,958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43,820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74</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74.3</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74.30</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përkthimi dhe interpretimi</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Përkthyes</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74</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74.3</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74.30</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përkthimi dhe interpretimi</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Shoqërues dhe shpjegues në udhëtime</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52,300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52,300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48,639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46,024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M</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75</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75.0</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75.00</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veterinare</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Veteriner</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58,218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55,088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51,958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43,820 </w:t>
            </w:r>
          </w:p>
        </w:tc>
      </w:tr>
      <w:tr w:rsidR="008C606B" w:rsidRPr="005D2BBD" w:rsidTr="008C0BF3">
        <w:trPr>
          <w:gridAfter w:val="1"/>
          <w:wAfter w:w="90" w:type="dxa"/>
          <w:trHeight w:val="208"/>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P</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85</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Arsimi</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Mësues</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(mësimdhënës)</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58,100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55,100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51,243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48,488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45,733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41,325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P</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85</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Arsimi</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Trajnues në veprimtari të ndryshme përfshirë edhe fushën e kulturës, artit dhe sportit.</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62,600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52,300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48,639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46,024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43,409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Q</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86.2</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86.21</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të mjekëve të përgjithshëm</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Mjek</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i përgjithshëm</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65,000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55,000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51,150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48,400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45,650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41,250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Q</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86.2</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86.22</w:t>
            </w:r>
          </w:p>
        </w:tc>
        <w:tc>
          <w:tcPr>
            <w:tcW w:w="2340" w:type="dxa"/>
            <w:gridSpan w:val="2"/>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të mjekëve të specializuar</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Mjek</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i specializuar</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73,000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60,000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55,800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52,800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49,800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Q</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86.2</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86.23</w:t>
            </w:r>
          </w:p>
        </w:tc>
        <w:tc>
          <w:tcPr>
            <w:tcW w:w="2340" w:type="dxa"/>
            <w:gridSpan w:val="2"/>
            <w:tcBorders>
              <w:top w:val="nil"/>
              <w:left w:val="nil"/>
              <w:bottom w:val="nil"/>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Aktivitete të dentistëve</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Dentist i specializuar dhe dentist</w:t>
            </w:r>
          </w:p>
        </w:tc>
        <w:tc>
          <w:tcPr>
            <w:tcW w:w="734" w:type="dxa"/>
            <w:gridSpan w:val="2"/>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73,000 </w:t>
            </w:r>
          </w:p>
        </w:tc>
        <w:tc>
          <w:tcPr>
            <w:tcW w:w="777" w:type="dxa"/>
            <w:gridSpan w:val="3"/>
            <w:tcBorders>
              <w:top w:val="nil"/>
              <w:left w:val="nil"/>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60,000 </w:t>
            </w:r>
          </w:p>
        </w:tc>
        <w:tc>
          <w:tcPr>
            <w:tcW w:w="71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55,800 </w:t>
            </w:r>
          </w:p>
        </w:tc>
        <w:tc>
          <w:tcPr>
            <w:tcW w:w="862"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52,800 </w:t>
            </w: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49,800 </w:t>
            </w:r>
          </w:p>
        </w:tc>
        <w:tc>
          <w:tcPr>
            <w:tcW w:w="928" w:type="dxa"/>
            <w:gridSpan w:val="2"/>
            <w:tcBorders>
              <w:top w:val="nil"/>
              <w:left w:val="single" w:sz="8" w:space="0" w:color="auto"/>
              <w:bottom w:val="nil"/>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45,000 </w:t>
            </w:r>
          </w:p>
        </w:tc>
      </w:tr>
      <w:tr w:rsidR="008C606B" w:rsidRPr="005D2BBD" w:rsidTr="008C0BF3">
        <w:trPr>
          <w:gridAfter w:val="1"/>
          <w:wAfter w:w="90" w:type="dxa"/>
          <w:trHeight w:val="139"/>
        </w:trPr>
        <w:tc>
          <w:tcPr>
            <w:tcW w:w="828" w:type="dxa"/>
            <w:tcBorders>
              <w:top w:val="nil"/>
              <w:left w:val="single" w:sz="8" w:space="0" w:color="auto"/>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Q</w:t>
            </w:r>
          </w:p>
        </w:tc>
        <w:tc>
          <w:tcPr>
            <w:tcW w:w="72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w:t>
            </w:r>
          </w:p>
        </w:tc>
        <w:tc>
          <w:tcPr>
            <w:tcW w:w="108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86.9</w:t>
            </w:r>
          </w:p>
        </w:tc>
        <w:tc>
          <w:tcPr>
            <w:tcW w:w="1440" w:type="dxa"/>
            <w:tcBorders>
              <w:top w:val="nil"/>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86.90</w:t>
            </w:r>
          </w:p>
        </w:tc>
        <w:tc>
          <w:tcPr>
            <w:tcW w:w="2340" w:type="dxa"/>
            <w:gridSpan w:val="2"/>
            <w:tcBorders>
              <w:top w:val="single" w:sz="4" w:space="0" w:color="auto"/>
              <w:left w:val="nil"/>
              <w:bottom w:val="single" w:sz="4" w:space="0" w:color="auto"/>
              <w:right w:val="single" w:sz="4" w:space="0" w:color="auto"/>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Shërbime të tjera shëndetësore e kurative”: fizioterapi, qendra estetike ku afrohet shërbim mjekësor, qendra të trajtimit të vartësisë nga droga, qendra balneare, të kujdesit paliativ dhe të tjera</w:t>
            </w:r>
          </w:p>
        </w:tc>
        <w:tc>
          <w:tcPr>
            <w:tcW w:w="3884" w:type="dxa"/>
            <w:tcBorders>
              <w:top w:val="nil"/>
              <w:left w:val="nil"/>
              <w:bottom w:val="single" w:sz="4" w:space="0" w:color="auto"/>
              <w:right w:val="single" w:sz="8" w:space="0" w:color="auto"/>
            </w:tcBorders>
            <w:shd w:val="clear" w:color="auto" w:fill="auto"/>
            <w:vAlign w:val="bottom"/>
            <w:hideMark/>
          </w:tcPr>
          <w:p w:rsidR="008C606B" w:rsidRPr="005D2BBD" w:rsidRDefault="008C606B" w:rsidP="008C0BF3">
            <w:pPr>
              <w:spacing w:after="0" w:line="240" w:lineRule="auto"/>
              <w:ind w:firstLine="0"/>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Fizioterapist</w:t>
            </w:r>
          </w:p>
        </w:tc>
        <w:tc>
          <w:tcPr>
            <w:tcW w:w="734" w:type="dxa"/>
            <w:gridSpan w:val="2"/>
            <w:tcBorders>
              <w:top w:val="nil"/>
              <w:left w:val="nil"/>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66,100 </w:t>
            </w:r>
          </w:p>
        </w:tc>
        <w:tc>
          <w:tcPr>
            <w:tcW w:w="777" w:type="dxa"/>
            <w:gridSpan w:val="3"/>
            <w:tcBorders>
              <w:top w:val="nil"/>
              <w:left w:val="nil"/>
              <w:bottom w:val="single" w:sz="4"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56,100 </w:t>
            </w:r>
          </w:p>
        </w:tc>
        <w:tc>
          <w:tcPr>
            <w:tcW w:w="718" w:type="dxa"/>
            <w:gridSpan w:val="2"/>
            <w:tcBorders>
              <w:top w:val="nil"/>
              <w:left w:val="nil"/>
              <w:bottom w:val="single" w:sz="4" w:space="0" w:color="auto"/>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52,173 </w:t>
            </w:r>
          </w:p>
        </w:tc>
        <w:tc>
          <w:tcPr>
            <w:tcW w:w="862" w:type="dxa"/>
            <w:gridSpan w:val="2"/>
            <w:tcBorders>
              <w:top w:val="nil"/>
              <w:left w:val="single" w:sz="8" w:space="0" w:color="auto"/>
              <w:bottom w:val="single" w:sz="8"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r w:rsidRPr="005D2BBD">
              <w:rPr>
                <w:rFonts w:ascii="Garamond" w:eastAsia="Times New Roman" w:hAnsi="Garamond"/>
                <w:color w:val="000000"/>
                <w:sz w:val="16"/>
                <w:szCs w:val="16"/>
                <w:lang w:val="sq-AL"/>
              </w:rPr>
              <w:t xml:space="preserve"> 49,368 </w:t>
            </w:r>
          </w:p>
        </w:tc>
        <w:tc>
          <w:tcPr>
            <w:tcW w:w="1215" w:type="dxa"/>
            <w:tcBorders>
              <w:top w:val="nil"/>
              <w:left w:val="nil"/>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28" w:type="dxa"/>
            <w:gridSpan w:val="2"/>
            <w:tcBorders>
              <w:top w:val="nil"/>
              <w:left w:val="single" w:sz="8" w:space="0" w:color="auto"/>
              <w:bottom w:val="single" w:sz="8" w:space="0" w:color="auto"/>
              <w:right w:val="single" w:sz="8" w:space="0" w:color="auto"/>
            </w:tcBorders>
            <w:shd w:val="clear" w:color="auto" w:fill="auto"/>
            <w:noWrap/>
            <w:vAlign w:val="bottom"/>
            <w:hideMark/>
          </w:tcPr>
          <w:p w:rsidR="008C606B" w:rsidRPr="005D2BBD" w:rsidRDefault="008C606B" w:rsidP="008C0BF3">
            <w:pPr>
              <w:spacing w:after="0" w:line="240" w:lineRule="auto"/>
              <w:ind w:firstLine="0"/>
              <w:jc w:val="righ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r>
      <w:tr w:rsidR="008C606B" w:rsidRPr="005D2BBD" w:rsidTr="008C0BF3">
        <w:trPr>
          <w:gridAfter w:val="1"/>
          <w:wAfter w:w="90" w:type="dxa"/>
          <w:trHeight w:val="139"/>
        </w:trPr>
        <w:tc>
          <w:tcPr>
            <w:tcW w:w="828" w:type="dxa"/>
            <w:tcBorders>
              <w:top w:val="single" w:sz="4" w:space="0" w:color="auto"/>
              <w:bottom w:val="nil"/>
            </w:tcBorders>
            <w:shd w:val="clear" w:color="auto" w:fill="auto"/>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11693" w:type="dxa"/>
            <w:gridSpan w:val="13"/>
            <w:tcBorders>
              <w:top w:val="single" w:sz="4" w:space="0" w:color="auto"/>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i/>
                <w:iCs/>
                <w:color w:val="000000"/>
                <w:sz w:val="16"/>
                <w:szCs w:val="16"/>
                <w:lang w:val="sq-AL"/>
              </w:rPr>
            </w:pPr>
            <w:r w:rsidRPr="005D2BBD">
              <w:rPr>
                <w:rFonts w:ascii="Garamond" w:eastAsia="Times New Roman" w:hAnsi="Garamond"/>
                <w:i/>
                <w:iCs/>
                <w:color w:val="000000"/>
                <w:sz w:val="16"/>
                <w:szCs w:val="16"/>
                <w:lang w:val="sq-AL"/>
              </w:rPr>
              <w:t>Shënim</w:t>
            </w:r>
            <w:r>
              <w:rPr>
                <w:rFonts w:ascii="Garamond" w:eastAsia="Times New Roman" w:hAnsi="Garamond"/>
                <w:i/>
                <w:iCs/>
                <w:color w:val="000000"/>
                <w:sz w:val="16"/>
                <w:szCs w:val="16"/>
                <w:lang w:val="sq-AL"/>
              </w:rPr>
              <w:t>.</w:t>
            </w:r>
            <w:r w:rsidRPr="005D2BBD">
              <w:rPr>
                <w:rFonts w:ascii="Garamond" w:eastAsia="Times New Roman" w:hAnsi="Garamond"/>
                <w:i/>
                <w:iCs/>
                <w:color w:val="000000"/>
                <w:sz w:val="16"/>
                <w:szCs w:val="16"/>
                <w:lang w:val="sq-AL"/>
              </w:rPr>
              <w:t xml:space="preserve"> Kur kryhen aktivitet profesional</w:t>
            </w:r>
            <w:r>
              <w:rPr>
                <w:rFonts w:ascii="Garamond" w:eastAsia="Times New Roman" w:hAnsi="Garamond"/>
                <w:i/>
                <w:iCs/>
                <w:color w:val="000000"/>
                <w:sz w:val="16"/>
                <w:szCs w:val="16"/>
                <w:lang w:val="sq-AL"/>
              </w:rPr>
              <w:t>e</w:t>
            </w:r>
            <w:r w:rsidRPr="005D2BBD">
              <w:rPr>
                <w:rFonts w:ascii="Garamond" w:eastAsia="Times New Roman" w:hAnsi="Garamond"/>
                <w:i/>
                <w:iCs/>
                <w:color w:val="000000"/>
                <w:sz w:val="16"/>
                <w:szCs w:val="16"/>
                <w:lang w:val="sq-AL"/>
              </w:rPr>
              <w:t xml:space="preserve"> në qendrat e bashkive të ndara në kategorinë V ose në zonën rurale të bashkive përkatëse dhe në tabelë nuk ka pagë të përcaktuar, si pagë referuese merret paga e përcaktuar në kategorinë IV, për profesionin përkatës.</w:t>
            </w:r>
          </w:p>
        </w:tc>
        <w:tc>
          <w:tcPr>
            <w:tcW w:w="862"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92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r>
      <w:tr w:rsidR="008C606B" w:rsidRPr="005D2BBD" w:rsidTr="008C0BF3">
        <w:trPr>
          <w:gridAfter w:val="1"/>
          <w:wAfter w:w="90" w:type="dxa"/>
          <w:trHeight w:val="139"/>
        </w:trPr>
        <w:tc>
          <w:tcPr>
            <w:tcW w:w="828"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3507" w:type="dxa"/>
            <w:gridSpan w:val="4"/>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i/>
                <w:iCs/>
                <w:color w:val="000000"/>
                <w:sz w:val="16"/>
                <w:szCs w:val="16"/>
                <w:lang w:val="sq-AL"/>
              </w:rPr>
            </w:pPr>
          </w:p>
        </w:tc>
        <w:tc>
          <w:tcPr>
            <w:tcW w:w="5957"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951" w:type="dxa"/>
            <w:gridSpan w:val="3"/>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1278" w:type="dxa"/>
            <w:gridSpan w:val="4"/>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862"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1215" w:type="dxa"/>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928" w:type="dxa"/>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r>
    </w:tbl>
    <w:p w:rsidR="008C606B" w:rsidRDefault="008C606B" w:rsidP="008C606B">
      <w:pPr>
        <w:pStyle w:val="Akti"/>
        <w:keepNext w:val="0"/>
        <w:jc w:val="left"/>
        <w:rPr>
          <w:sz w:val="14"/>
          <w:szCs w:val="14"/>
          <w:lang w:val="sq-AL"/>
        </w:rPr>
      </w:pPr>
    </w:p>
    <w:p w:rsidR="008C606B" w:rsidRDefault="008C606B" w:rsidP="008C606B">
      <w:pPr>
        <w:pStyle w:val="Akti"/>
        <w:keepNext w:val="0"/>
        <w:jc w:val="left"/>
        <w:rPr>
          <w:sz w:val="14"/>
          <w:szCs w:val="14"/>
          <w:lang w:val="sq-AL"/>
        </w:rPr>
      </w:pPr>
    </w:p>
    <w:p w:rsidR="008C606B" w:rsidRDefault="008C606B" w:rsidP="008C606B">
      <w:pPr>
        <w:pStyle w:val="Akti"/>
        <w:keepNext w:val="0"/>
        <w:jc w:val="left"/>
        <w:rPr>
          <w:sz w:val="14"/>
          <w:szCs w:val="14"/>
          <w:lang w:val="sq-AL"/>
        </w:rPr>
      </w:pPr>
    </w:p>
    <w:p w:rsidR="008C606B" w:rsidRPr="00816B59" w:rsidRDefault="008C606B" w:rsidP="008C606B">
      <w:pPr>
        <w:pStyle w:val="Akti"/>
        <w:keepNext w:val="0"/>
        <w:jc w:val="left"/>
        <w:rPr>
          <w:sz w:val="14"/>
          <w:szCs w:val="14"/>
          <w:lang w:val="sq-AL"/>
        </w:rPr>
      </w:pPr>
    </w:p>
    <w:tbl>
      <w:tblPr>
        <w:tblW w:w="5000" w:type="pct"/>
        <w:tblLook w:val="04A0" w:firstRow="1" w:lastRow="0" w:firstColumn="1" w:lastColumn="0" w:noHBand="0" w:noVBand="1"/>
      </w:tblPr>
      <w:tblGrid>
        <w:gridCol w:w="2256"/>
        <w:gridCol w:w="1633"/>
        <w:gridCol w:w="2024"/>
        <w:gridCol w:w="1262"/>
        <w:gridCol w:w="693"/>
        <w:gridCol w:w="568"/>
        <w:gridCol w:w="650"/>
        <w:gridCol w:w="1040"/>
        <w:gridCol w:w="1262"/>
        <w:gridCol w:w="312"/>
        <w:gridCol w:w="740"/>
        <w:gridCol w:w="2851"/>
        <w:gridCol w:w="325"/>
      </w:tblGrid>
      <w:tr w:rsidR="008C606B" w:rsidRPr="005D2BBD" w:rsidTr="008C0BF3">
        <w:trPr>
          <w:gridAfter w:val="1"/>
          <w:wAfter w:w="105" w:type="pct"/>
          <w:trHeight w:val="210"/>
        </w:trPr>
        <w:tc>
          <w:tcPr>
            <w:tcW w:w="4895" w:type="pct"/>
            <w:gridSpan w:val="12"/>
            <w:tcBorders>
              <w:top w:val="nil"/>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b/>
                <w:bCs/>
                <w:color w:val="000000"/>
                <w:sz w:val="16"/>
                <w:szCs w:val="16"/>
                <w:lang w:val="sq-AL"/>
              </w:rPr>
              <w:t>Aneksi 3. K</w:t>
            </w:r>
            <w:r>
              <w:rPr>
                <w:rFonts w:ascii="Garamond" w:eastAsia="Times New Roman" w:hAnsi="Garamond"/>
                <w:b/>
                <w:bCs/>
                <w:color w:val="000000"/>
                <w:sz w:val="16"/>
                <w:szCs w:val="16"/>
                <w:lang w:val="sq-AL"/>
              </w:rPr>
              <w:t>ategoria e qendrave të bashkive</w:t>
            </w:r>
            <w:r w:rsidRPr="005D2BBD">
              <w:rPr>
                <w:rFonts w:ascii="Garamond" w:eastAsia="Times New Roman" w:hAnsi="Garamond"/>
                <w:b/>
                <w:bCs/>
                <w:color w:val="000000"/>
                <w:sz w:val="16"/>
                <w:szCs w:val="16"/>
                <w:lang w:val="sq-AL"/>
              </w:rPr>
              <w:t xml:space="preserve"> ku zhvillohet biznesi</w:t>
            </w:r>
          </w:p>
        </w:tc>
      </w:tr>
      <w:tr w:rsidR="008C606B" w:rsidRPr="005D2BBD" w:rsidTr="008C0BF3">
        <w:trPr>
          <w:gridAfter w:val="1"/>
          <w:wAfter w:w="105" w:type="pct"/>
          <w:trHeight w:val="255"/>
        </w:trPr>
        <w:tc>
          <w:tcPr>
            <w:tcW w:w="722" w:type="pct"/>
            <w:tcBorders>
              <w:top w:val="nil"/>
              <w:left w:val="single" w:sz="8" w:space="0" w:color="auto"/>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23" w:type="pct"/>
            <w:tcBorders>
              <w:top w:val="single" w:sz="8" w:space="0" w:color="auto"/>
              <w:left w:val="nil"/>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648" w:type="pct"/>
            <w:tcBorders>
              <w:top w:val="single" w:sz="8" w:space="0" w:color="auto"/>
              <w:left w:val="nil"/>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2088" w:type="pct"/>
            <w:gridSpan w:val="8"/>
            <w:tcBorders>
              <w:top w:val="single" w:sz="8" w:space="0" w:color="auto"/>
              <w:left w:val="single" w:sz="8" w:space="0" w:color="auto"/>
              <w:bottom w:val="single" w:sz="8" w:space="0" w:color="auto"/>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Kategoria e qendrave të bashkive, ku zhvillohet biznesi</w:t>
            </w:r>
          </w:p>
        </w:tc>
        <w:tc>
          <w:tcPr>
            <w:tcW w:w="913" w:type="pct"/>
            <w:vMerge w:val="restart"/>
            <w:tcBorders>
              <w:top w:val="single" w:sz="8" w:space="0" w:color="auto"/>
              <w:left w:val="single" w:sz="8" w:space="0" w:color="auto"/>
              <w:bottom w:val="single" w:sz="8" w:space="0" w:color="000000"/>
              <w:right w:val="single" w:sz="8" w:space="0" w:color="auto"/>
            </w:tcBorders>
            <w:shd w:val="clear" w:color="000000" w:fill="D9D9D9"/>
            <w:vAlign w:val="bottom"/>
            <w:hideMark/>
          </w:tcPr>
          <w:p w:rsidR="008C606B" w:rsidRPr="005D2BBD" w:rsidRDefault="008C606B" w:rsidP="008C0BF3">
            <w:pPr>
              <w:spacing w:after="0" w:line="240" w:lineRule="auto"/>
              <w:ind w:firstLine="0"/>
              <w:jc w:val="center"/>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Zona rurale e bashkisë përkatëse</w:t>
            </w:r>
          </w:p>
        </w:tc>
      </w:tr>
      <w:tr w:rsidR="008C606B" w:rsidRPr="005D2BBD" w:rsidTr="008C0BF3">
        <w:trPr>
          <w:gridAfter w:val="1"/>
          <w:wAfter w:w="105" w:type="pct"/>
          <w:trHeight w:val="210"/>
        </w:trPr>
        <w:tc>
          <w:tcPr>
            <w:tcW w:w="722" w:type="pct"/>
            <w:tcBorders>
              <w:top w:val="nil"/>
              <w:left w:val="single" w:sz="4" w:space="0" w:color="auto"/>
              <w:bottom w:val="single" w:sz="4" w:space="0" w:color="auto"/>
              <w:right w:val="single" w:sz="4" w:space="0" w:color="auto"/>
            </w:tcBorders>
            <w:shd w:val="clear" w:color="000000" w:fill="D9D9D9"/>
            <w:noWrap/>
            <w:vAlign w:val="bottom"/>
            <w:hideMark/>
          </w:tcPr>
          <w:p w:rsidR="008C606B" w:rsidRPr="005D2BBD" w:rsidRDefault="008C606B" w:rsidP="008C0BF3">
            <w:pPr>
              <w:spacing w:after="0" w:line="240" w:lineRule="auto"/>
              <w:ind w:firstLine="0"/>
              <w:jc w:val="left"/>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Bashkia</w:t>
            </w:r>
          </w:p>
        </w:tc>
        <w:tc>
          <w:tcPr>
            <w:tcW w:w="523" w:type="pct"/>
            <w:tcBorders>
              <w:top w:val="nil"/>
              <w:left w:val="nil"/>
              <w:bottom w:val="single" w:sz="4" w:space="0" w:color="auto"/>
              <w:right w:val="single" w:sz="4" w:space="0" w:color="auto"/>
            </w:tcBorders>
            <w:shd w:val="clear" w:color="000000" w:fill="D9D9D9"/>
            <w:noWrap/>
            <w:vAlign w:val="bottom"/>
            <w:hideMark/>
          </w:tcPr>
          <w:p w:rsidR="008C606B" w:rsidRPr="005D2BBD" w:rsidRDefault="008C606B" w:rsidP="008C0BF3">
            <w:pPr>
              <w:spacing w:after="0" w:line="240" w:lineRule="auto"/>
              <w:ind w:firstLine="0"/>
              <w:jc w:val="left"/>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Qarku</w:t>
            </w:r>
          </w:p>
        </w:tc>
        <w:tc>
          <w:tcPr>
            <w:tcW w:w="648" w:type="pct"/>
            <w:tcBorders>
              <w:top w:val="nil"/>
              <w:left w:val="nil"/>
              <w:bottom w:val="single" w:sz="4" w:space="0" w:color="auto"/>
              <w:right w:val="single" w:sz="4" w:space="0" w:color="auto"/>
            </w:tcBorders>
            <w:shd w:val="clear" w:color="000000" w:fill="D9D9D9"/>
            <w:vAlign w:val="bottom"/>
            <w:hideMark/>
          </w:tcPr>
          <w:p w:rsidR="008C606B" w:rsidRPr="005D2BBD" w:rsidRDefault="008C606B" w:rsidP="008C0BF3">
            <w:pPr>
              <w:spacing w:after="0" w:line="240" w:lineRule="auto"/>
              <w:ind w:firstLine="0"/>
              <w:jc w:val="center"/>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Qendra e bashkisë</w:t>
            </w:r>
          </w:p>
        </w:tc>
        <w:tc>
          <w:tcPr>
            <w:tcW w:w="404" w:type="pct"/>
            <w:tcBorders>
              <w:top w:val="nil"/>
              <w:left w:val="single" w:sz="8" w:space="0" w:color="auto"/>
              <w:bottom w:val="single" w:sz="8" w:space="0" w:color="auto"/>
              <w:right w:val="single" w:sz="4" w:space="0" w:color="auto"/>
            </w:tcBorders>
            <w:shd w:val="clear" w:color="000000" w:fill="D9D9D9"/>
            <w:noWrap/>
            <w:vAlign w:val="bottom"/>
            <w:hideMark/>
          </w:tcPr>
          <w:p w:rsidR="008C606B" w:rsidRPr="005D2BBD" w:rsidRDefault="008C606B" w:rsidP="008C0BF3">
            <w:pPr>
              <w:spacing w:after="0" w:line="240" w:lineRule="auto"/>
              <w:ind w:firstLine="0"/>
              <w:jc w:val="center"/>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I</w:t>
            </w:r>
          </w:p>
        </w:tc>
        <w:tc>
          <w:tcPr>
            <w:tcW w:w="404" w:type="pct"/>
            <w:gridSpan w:val="2"/>
            <w:tcBorders>
              <w:top w:val="nil"/>
              <w:left w:val="nil"/>
              <w:bottom w:val="single" w:sz="8" w:space="0" w:color="auto"/>
              <w:right w:val="single" w:sz="4" w:space="0" w:color="auto"/>
            </w:tcBorders>
            <w:shd w:val="clear" w:color="000000" w:fill="D9D9D9"/>
            <w:noWrap/>
            <w:vAlign w:val="bottom"/>
            <w:hideMark/>
          </w:tcPr>
          <w:p w:rsidR="008C606B" w:rsidRPr="005D2BBD" w:rsidRDefault="008C606B" w:rsidP="008C0BF3">
            <w:pPr>
              <w:spacing w:after="0" w:line="240" w:lineRule="auto"/>
              <w:ind w:firstLine="0"/>
              <w:jc w:val="center"/>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II</w:t>
            </w:r>
          </w:p>
        </w:tc>
        <w:tc>
          <w:tcPr>
            <w:tcW w:w="539" w:type="pct"/>
            <w:gridSpan w:val="2"/>
            <w:tcBorders>
              <w:top w:val="nil"/>
              <w:left w:val="nil"/>
              <w:bottom w:val="single" w:sz="8" w:space="0" w:color="auto"/>
              <w:right w:val="single" w:sz="4" w:space="0" w:color="auto"/>
            </w:tcBorders>
            <w:shd w:val="clear" w:color="000000" w:fill="D9D9D9"/>
            <w:noWrap/>
            <w:vAlign w:val="bottom"/>
            <w:hideMark/>
          </w:tcPr>
          <w:p w:rsidR="008C606B" w:rsidRPr="005D2BBD" w:rsidRDefault="008C606B" w:rsidP="008C0BF3">
            <w:pPr>
              <w:spacing w:after="0" w:line="240" w:lineRule="auto"/>
              <w:ind w:firstLine="0"/>
              <w:jc w:val="center"/>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III</w:t>
            </w:r>
          </w:p>
        </w:tc>
        <w:tc>
          <w:tcPr>
            <w:tcW w:w="404" w:type="pct"/>
            <w:tcBorders>
              <w:top w:val="nil"/>
              <w:left w:val="nil"/>
              <w:bottom w:val="single" w:sz="8" w:space="0" w:color="auto"/>
              <w:right w:val="single" w:sz="4" w:space="0" w:color="auto"/>
            </w:tcBorders>
            <w:shd w:val="clear" w:color="000000" w:fill="D9D9D9"/>
            <w:noWrap/>
            <w:vAlign w:val="bottom"/>
            <w:hideMark/>
          </w:tcPr>
          <w:p w:rsidR="008C606B" w:rsidRPr="005D2BBD" w:rsidRDefault="008C606B" w:rsidP="008C0BF3">
            <w:pPr>
              <w:spacing w:after="0" w:line="240" w:lineRule="auto"/>
              <w:ind w:firstLine="0"/>
              <w:jc w:val="center"/>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IV</w:t>
            </w:r>
          </w:p>
        </w:tc>
        <w:tc>
          <w:tcPr>
            <w:tcW w:w="337" w:type="pct"/>
            <w:gridSpan w:val="2"/>
            <w:tcBorders>
              <w:top w:val="nil"/>
              <w:left w:val="nil"/>
              <w:bottom w:val="single" w:sz="8" w:space="0" w:color="auto"/>
              <w:right w:val="nil"/>
            </w:tcBorders>
            <w:shd w:val="clear" w:color="000000" w:fill="D9D9D9"/>
            <w:noWrap/>
            <w:vAlign w:val="bottom"/>
            <w:hideMark/>
          </w:tcPr>
          <w:p w:rsidR="008C606B" w:rsidRPr="005D2BBD" w:rsidRDefault="008C606B" w:rsidP="008C0BF3">
            <w:pPr>
              <w:spacing w:after="0" w:line="240" w:lineRule="auto"/>
              <w:ind w:firstLine="0"/>
              <w:jc w:val="center"/>
              <w:rPr>
                <w:rFonts w:ascii="Garamond" w:eastAsia="Times New Roman" w:hAnsi="Garamond"/>
                <w:b/>
                <w:bCs/>
                <w:color w:val="000000"/>
                <w:sz w:val="16"/>
                <w:szCs w:val="16"/>
                <w:lang w:val="sq-AL"/>
              </w:rPr>
            </w:pPr>
            <w:r w:rsidRPr="005D2BBD">
              <w:rPr>
                <w:rFonts w:ascii="Garamond" w:eastAsia="Times New Roman" w:hAnsi="Garamond"/>
                <w:b/>
                <w:bCs/>
                <w:color w:val="000000"/>
                <w:sz w:val="16"/>
                <w:szCs w:val="16"/>
                <w:lang w:val="sq-AL"/>
              </w:rPr>
              <w:t>V</w:t>
            </w:r>
          </w:p>
        </w:tc>
        <w:tc>
          <w:tcPr>
            <w:tcW w:w="913" w:type="pct"/>
            <w:vMerge/>
            <w:tcBorders>
              <w:top w:val="single" w:sz="8" w:space="0" w:color="auto"/>
              <w:left w:val="single" w:sz="8" w:space="0" w:color="auto"/>
              <w:bottom w:val="single" w:sz="8" w:space="0" w:color="000000"/>
              <w:right w:val="single" w:sz="8" w:space="0" w:color="auto"/>
            </w:tcBorders>
            <w:vAlign w:val="center"/>
            <w:hideMark/>
          </w:tcPr>
          <w:p w:rsidR="008C606B" w:rsidRPr="005D2BBD" w:rsidRDefault="008C606B" w:rsidP="008C0BF3">
            <w:pPr>
              <w:spacing w:after="0" w:line="240" w:lineRule="auto"/>
              <w:ind w:firstLine="0"/>
              <w:jc w:val="left"/>
              <w:rPr>
                <w:rFonts w:ascii="Garamond" w:eastAsia="Times New Roman" w:hAnsi="Garamond"/>
                <w:b/>
                <w:bCs/>
                <w:color w:val="000000"/>
                <w:sz w:val="16"/>
                <w:szCs w:val="16"/>
                <w:lang w:val="sq-AL"/>
              </w:rPr>
            </w:pP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 w:tooltip="Bashkia Pustec" w:history="1">
              <w:r w:rsidR="008C606B" w:rsidRPr="005D2BBD">
                <w:rPr>
                  <w:rFonts w:ascii="Garamond" w:eastAsia="Times New Roman" w:hAnsi="Garamond"/>
                  <w:sz w:val="16"/>
                  <w:szCs w:val="16"/>
                  <w:lang w:val="sq-AL"/>
                </w:rPr>
                <w:t>38. Pustec</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 w:tooltip="Qarku i Korçës" w:history="1">
              <w:r w:rsidR="008C606B" w:rsidRPr="005D2BBD">
                <w:rPr>
                  <w:rFonts w:ascii="Garamond" w:eastAsia="Times New Roman" w:hAnsi="Garamond"/>
                  <w:sz w:val="16"/>
                  <w:szCs w:val="16"/>
                  <w:lang w:val="sq-AL"/>
                </w:rPr>
                <w:t>Korçë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Pustec</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 w:tooltip="Bashkia Libohovë" w:history="1">
              <w:r w:rsidR="008C606B" w:rsidRPr="005D2BBD">
                <w:rPr>
                  <w:rFonts w:ascii="Garamond" w:eastAsia="Times New Roman" w:hAnsi="Garamond"/>
                  <w:sz w:val="16"/>
                  <w:szCs w:val="16"/>
                  <w:lang w:val="sq-AL"/>
                </w:rPr>
                <w:t>29. Libohovë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3" w:tooltip="Qarku i Gjirokastrës" w:history="1">
              <w:r w:rsidR="008C606B" w:rsidRPr="005D2BBD">
                <w:rPr>
                  <w:rFonts w:ascii="Garamond" w:eastAsia="Times New Roman" w:hAnsi="Garamond"/>
                  <w:sz w:val="16"/>
                  <w:szCs w:val="16"/>
                  <w:lang w:val="sq-AL"/>
                </w:rPr>
                <w:t>Gjirokastër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Libohovë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4" w:tooltip="Bashkia Fushë-Arrëz" w:history="1">
              <w:r w:rsidR="008C606B" w:rsidRPr="005D2BBD">
                <w:rPr>
                  <w:rFonts w:ascii="Garamond" w:eastAsia="Times New Roman" w:hAnsi="Garamond"/>
                  <w:sz w:val="16"/>
                  <w:szCs w:val="16"/>
                  <w:lang w:val="sq-AL"/>
                </w:rPr>
                <w:t>45. Fushë-Arrëz</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5" w:tooltip="Qarku i Shkodrës" w:history="1">
              <w:r w:rsidR="008C606B" w:rsidRPr="005D2BBD">
                <w:rPr>
                  <w:rFonts w:ascii="Garamond" w:eastAsia="Times New Roman" w:hAnsi="Garamond"/>
                  <w:sz w:val="16"/>
                  <w:szCs w:val="16"/>
                  <w:lang w:val="sq-AL"/>
                </w:rPr>
                <w:t>Shkodër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Fushe-Arrëz</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6" w:tooltip="Bashkia Këlcyrë" w:history="1">
              <w:r w:rsidR="008C606B" w:rsidRPr="005D2BBD">
                <w:rPr>
                  <w:rFonts w:ascii="Garamond" w:eastAsia="Times New Roman" w:hAnsi="Garamond"/>
                  <w:sz w:val="16"/>
                  <w:szCs w:val="16"/>
                  <w:lang w:val="sq-AL"/>
                </w:rPr>
                <w:t>28. Këlcyrë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7" w:tooltip="Qarku i Gjirokastrës" w:history="1">
              <w:r w:rsidR="008C606B" w:rsidRPr="005D2BBD">
                <w:rPr>
                  <w:rFonts w:ascii="Garamond" w:eastAsia="Times New Roman" w:hAnsi="Garamond"/>
                  <w:sz w:val="16"/>
                  <w:szCs w:val="16"/>
                  <w:lang w:val="sq-AL"/>
                </w:rPr>
                <w:t>Gjirokastër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Këlcyrë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8" w:tooltip="Bashkia Konispol" w:history="1">
              <w:r w:rsidR="008C606B" w:rsidRPr="005D2BBD">
                <w:rPr>
                  <w:rFonts w:ascii="Garamond" w:eastAsia="Times New Roman" w:hAnsi="Garamond"/>
                  <w:sz w:val="16"/>
                  <w:szCs w:val="16"/>
                  <w:lang w:val="sq-AL"/>
                </w:rPr>
                <w:t>58. Konispol</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9" w:tooltip="Qarku i Vlorës" w:history="1">
              <w:r w:rsidR="008C606B" w:rsidRPr="005D2BBD">
                <w:rPr>
                  <w:rFonts w:ascii="Garamond" w:eastAsia="Times New Roman" w:hAnsi="Garamond"/>
                  <w:sz w:val="16"/>
                  <w:szCs w:val="16"/>
                  <w:lang w:val="sq-AL"/>
                </w:rPr>
                <w:t>Vlorë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Konispol</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0" w:tooltip="Bashkia Tepelenë" w:history="1">
              <w:r w:rsidR="008C606B" w:rsidRPr="005D2BBD">
                <w:rPr>
                  <w:rFonts w:ascii="Garamond" w:eastAsia="Times New Roman" w:hAnsi="Garamond"/>
                  <w:sz w:val="16"/>
                  <w:szCs w:val="16"/>
                  <w:lang w:val="sq-AL"/>
                </w:rPr>
                <w:t>32. Tepelenë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1" w:tooltip="Qarku i Gjirokastrës" w:history="1">
              <w:r w:rsidR="008C606B" w:rsidRPr="005D2BBD">
                <w:rPr>
                  <w:rFonts w:ascii="Garamond" w:eastAsia="Times New Roman" w:hAnsi="Garamond"/>
                  <w:sz w:val="16"/>
                  <w:szCs w:val="16"/>
                  <w:lang w:val="sq-AL"/>
                </w:rPr>
                <w:t>Gjirokastër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Tepelenë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2" w:tooltip="Bashkia Poliçan" w:history="1">
              <w:r w:rsidR="008C606B" w:rsidRPr="005D2BBD">
                <w:rPr>
                  <w:rFonts w:ascii="Garamond" w:eastAsia="Times New Roman" w:hAnsi="Garamond"/>
                  <w:sz w:val="16"/>
                  <w:szCs w:val="16"/>
                  <w:lang w:val="sq-AL"/>
                </w:rPr>
                <w:t>3. Poliçan</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3" w:tooltip="Qarku i Beratit" w:history="1">
              <w:r w:rsidR="008C606B" w:rsidRPr="005D2BBD">
                <w:rPr>
                  <w:rFonts w:ascii="Garamond" w:eastAsia="Times New Roman" w:hAnsi="Garamond"/>
                  <w:sz w:val="16"/>
                  <w:szCs w:val="16"/>
                  <w:lang w:val="sq-AL"/>
                </w:rPr>
                <w:t>Berat</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Poliçan</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4" w:tooltip="Bashkia Klos" w:history="1">
              <w:r w:rsidR="008C606B" w:rsidRPr="005D2BBD">
                <w:rPr>
                  <w:rFonts w:ascii="Garamond" w:eastAsia="Times New Roman" w:hAnsi="Garamond"/>
                  <w:sz w:val="16"/>
                  <w:szCs w:val="16"/>
                  <w:lang w:val="sq-AL"/>
                </w:rPr>
                <w:t>8. Klos</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5" w:tooltip="Qarku i Dibrës" w:history="1">
              <w:r w:rsidR="008C606B" w:rsidRPr="005D2BBD">
                <w:rPr>
                  <w:rFonts w:ascii="Garamond" w:eastAsia="Times New Roman" w:hAnsi="Garamond"/>
                  <w:sz w:val="16"/>
                  <w:szCs w:val="16"/>
                  <w:lang w:val="sq-AL"/>
                </w:rPr>
                <w:t>Dibër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Klos</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6" w:tooltip="Bashkia Has" w:history="1">
              <w:r w:rsidR="008C606B" w:rsidRPr="005D2BBD">
                <w:rPr>
                  <w:rFonts w:ascii="Garamond" w:eastAsia="Times New Roman" w:hAnsi="Garamond"/>
                  <w:sz w:val="16"/>
                  <w:szCs w:val="16"/>
                  <w:lang w:val="sq-AL"/>
                </w:rPr>
                <w:t>39. Has</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7" w:tooltip="Qarku i Kukësit" w:history="1">
              <w:r w:rsidR="008C606B" w:rsidRPr="005D2BBD">
                <w:rPr>
                  <w:rFonts w:ascii="Garamond" w:eastAsia="Times New Roman" w:hAnsi="Garamond"/>
                  <w:sz w:val="16"/>
                  <w:szCs w:val="16"/>
                  <w:lang w:val="sq-AL"/>
                </w:rPr>
                <w:t>Kukës</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Krume</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8" w:tooltip="Bashkia Delvinë" w:history="1">
              <w:r w:rsidR="008C606B" w:rsidRPr="005D2BBD">
                <w:rPr>
                  <w:rFonts w:ascii="Garamond" w:eastAsia="Times New Roman" w:hAnsi="Garamond"/>
                  <w:sz w:val="16"/>
                  <w:szCs w:val="16"/>
                  <w:lang w:val="sq-AL"/>
                </w:rPr>
                <w:t>55. Delvinë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29" w:tooltip="Qarku i Vlorës" w:history="1">
              <w:r w:rsidR="008C606B" w:rsidRPr="005D2BBD">
                <w:rPr>
                  <w:rFonts w:ascii="Garamond" w:eastAsia="Times New Roman" w:hAnsi="Garamond"/>
                  <w:sz w:val="16"/>
                  <w:szCs w:val="16"/>
                  <w:lang w:val="sq-AL"/>
                </w:rPr>
                <w:t>Vlorë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Delvinë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0" w:tooltip="Bashkia Skrapar" w:history="1">
              <w:r w:rsidR="008C606B" w:rsidRPr="005D2BBD">
                <w:rPr>
                  <w:rFonts w:ascii="Garamond" w:eastAsia="Times New Roman" w:hAnsi="Garamond"/>
                  <w:sz w:val="16"/>
                  <w:szCs w:val="16"/>
                  <w:lang w:val="sq-AL"/>
                </w:rPr>
                <w:t>4. Skrapar</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1" w:tooltip="Qarku i Beratit" w:history="1">
              <w:r w:rsidR="008C606B" w:rsidRPr="005D2BBD">
                <w:rPr>
                  <w:rFonts w:ascii="Garamond" w:eastAsia="Times New Roman" w:hAnsi="Garamond"/>
                  <w:sz w:val="16"/>
                  <w:szCs w:val="16"/>
                  <w:lang w:val="sq-AL"/>
                </w:rPr>
                <w:t>Berat</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Çorovodë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2" w:tooltip="Bashkia Memaliaj" w:history="1">
              <w:r w:rsidR="008C606B" w:rsidRPr="005D2BBD">
                <w:rPr>
                  <w:rFonts w:ascii="Garamond" w:eastAsia="Times New Roman" w:hAnsi="Garamond"/>
                  <w:sz w:val="16"/>
                  <w:szCs w:val="16"/>
                  <w:lang w:val="sq-AL"/>
                </w:rPr>
                <w:t>30. Memaliaj</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3" w:tooltip="Qarku i Gjirokastrës" w:history="1">
              <w:r w:rsidR="008C606B" w:rsidRPr="005D2BBD">
                <w:rPr>
                  <w:rFonts w:ascii="Garamond" w:eastAsia="Times New Roman" w:hAnsi="Garamond"/>
                  <w:sz w:val="16"/>
                  <w:szCs w:val="16"/>
                  <w:lang w:val="sq-AL"/>
                </w:rPr>
                <w:t>Gjirokastër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Memaliaj</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4" w:tooltip="Bashkia Përmet" w:history="1">
              <w:r w:rsidR="008C606B" w:rsidRPr="005D2BBD">
                <w:rPr>
                  <w:rFonts w:ascii="Garamond" w:eastAsia="Times New Roman" w:hAnsi="Garamond"/>
                  <w:sz w:val="16"/>
                  <w:szCs w:val="16"/>
                  <w:lang w:val="sq-AL"/>
                </w:rPr>
                <w:t>31. Përmet</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5" w:tooltip="Qarku i Gjirokastrës" w:history="1">
              <w:r w:rsidR="008C606B" w:rsidRPr="005D2BBD">
                <w:rPr>
                  <w:rFonts w:ascii="Garamond" w:eastAsia="Times New Roman" w:hAnsi="Garamond"/>
                  <w:sz w:val="16"/>
                  <w:szCs w:val="16"/>
                  <w:lang w:val="sq-AL"/>
                </w:rPr>
                <w:t>Gjirokastër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Përmet</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6" w:tooltip="Bashkia Kolonjë" w:history="1">
              <w:r w:rsidR="008C606B" w:rsidRPr="005D2BBD">
                <w:rPr>
                  <w:rFonts w:ascii="Garamond" w:eastAsia="Times New Roman" w:hAnsi="Garamond"/>
                  <w:sz w:val="16"/>
                  <w:szCs w:val="16"/>
                  <w:lang w:val="sq-AL"/>
                </w:rPr>
                <w:t>34. Kolonjë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7" w:tooltip="Qarku i Korçës" w:history="1">
              <w:r w:rsidR="008C606B" w:rsidRPr="005D2BBD">
                <w:rPr>
                  <w:rFonts w:ascii="Garamond" w:eastAsia="Times New Roman" w:hAnsi="Garamond"/>
                  <w:sz w:val="16"/>
                  <w:szCs w:val="16"/>
                  <w:lang w:val="sq-AL"/>
                </w:rPr>
                <w:t>Korçë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Ersekë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8" w:tooltip="Bashkia Dropull (nuk është shkruar akoma)" w:history="1">
              <w:r w:rsidR="008C606B" w:rsidRPr="005D2BBD">
                <w:rPr>
                  <w:rFonts w:ascii="Garamond" w:eastAsia="Times New Roman" w:hAnsi="Garamond"/>
                  <w:sz w:val="16"/>
                  <w:szCs w:val="16"/>
                  <w:lang w:val="sq-AL"/>
                </w:rPr>
                <w:t>26. Dropull</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39" w:tooltip="Qarku i Gjirokastrës" w:history="1">
              <w:r w:rsidR="008C606B" w:rsidRPr="005D2BBD">
                <w:rPr>
                  <w:rFonts w:ascii="Garamond" w:eastAsia="Times New Roman" w:hAnsi="Garamond"/>
                  <w:sz w:val="16"/>
                  <w:szCs w:val="16"/>
                  <w:lang w:val="sq-AL"/>
                </w:rPr>
                <w:t>Gjirokastër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Jergucat</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0" w:tooltip="Bashkia Tropojë" w:history="1">
              <w:r w:rsidR="008C606B" w:rsidRPr="005D2BBD">
                <w:rPr>
                  <w:rFonts w:ascii="Garamond" w:eastAsia="Times New Roman" w:hAnsi="Garamond"/>
                  <w:sz w:val="16"/>
                  <w:szCs w:val="16"/>
                  <w:lang w:val="sq-AL"/>
                </w:rPr>
                <w:t>41. Tropojë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1" w:tooltip="Qarku i Kukësit" w:history="1">
              <w:r w:rsidR="008C606B" w:rsidRPr="005D2BBD">
                <w:rPr>
                  <w:rFonts w:ascii="Garamond" w:eastAsia="Times New Roman" w:hAnsi="Garamond"/>
                  <w:sz w:val="16"/>
                  <w:szCs w:val="16"/>
                  <w:lang w:val="sq-AL"/>
                </w:rPr>
                <w:t>Kukës</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B.</w:t>
            </w:r>
            <w:r>
              <w:rPr>
                <w:rFonts w:ascii="Garamond" w:eastAsia="Times New Roman" w:hAnsi="Garamond"/>
                <w:sz w:val="16"/>
                <w:szCs w:val="16"/>
                <w:lang w:val="sq-AL"/>
              </w:rPr>
              <w:t xml:space="preserve"> </w:t>
            </w:r>
            <w:r w:rsidRPr="005D2BBD">
              <w:rPr>
                <w:rFonts w:ascii="Garamond" w:eastAsia="Times New Roman" w:hAnsi="Garamond"/>
                <w:sz w:val="16"/>
                <w:szCs w:val="16"/>
                <w:lang w:val="sq-AL"/>
              </w:rPr>
              <w:t>Curri</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2" w:tooltip="Bashkia Himarë" w:history="1">
              <w:r w:rsidR="008C606B" w:rsidRPr="005D2BBD">
                <w:rPr>
                  <w:rFonts w:ascii="Garamond" w:eastAsia="Times New Roman" w:hAnsi="Garamond"/>
                  <w:sz w:val="16"/>
                  <w:szCs w:val="16"/>
                  <w:lang w:val="sq-AL"/>
                </w:rPr>
                <w:t>57. Himarë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3" w:tooltip="Qarku i Vlorës" w:history="1">
              <w:r w:rsidR="008C606B" w:rsidRPr="005D2BBD">
                <w:rPr>
                  <w:rFonts w:ascii="Garamond" w:eastAsia="Times New Roman" w:hAnsi="Garamond"/>
                  <w:sz w:val="16"/>
                  <w:szCs w:val="16"/>
                  <w:lang w:val="sq-AL"/>
                </w:rPr>
                <w:t>Vlorë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Himarë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4" w:tooltip="Bashkia Roskovec" w:history="1">
              <w:r w:rsidR="008C606B" w:rsidRPr="005D2BBD">
                <w:rPr>
                  <w:rFonts w:ascii="Garamond" w:eastAsia="Times New Roman" w:hAnsi="Garamond"/>
                  <w:sz w:val="16"/>
                  <w:szCs w:val="16"/>
                  <w:lang w:val="sq-AL"/>
                </w:rPr>
                <w:t>25. Roskovec</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5" w:tooltip="Qarku i Fierit" w:history="1">
              <w:r w:rsidR="008C606B" w:rsidRPr="005D2BBD">
                <w:rPr>
                  <w:rFonts w:ascii="Garamond" w:eastAsia="Times New Roman" w:hAnsi="Garamond"/>
                  <w:sz w:val="16"/>
                  <w:szCs w:val="16"/>
                  <w:lang w:val="sq-AL"/>
                </w:rPr>
                <w:t>Fier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Roskovec</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6" w:tooltip="Bashkia Belsh" w:history="1">
              <w:r w:rsidR="008C606B" w:rsidRPr="005D2BBD">
                <w:rPr>
                  <w:rFonts w:ascii="Garamond" w:eastAsia="Times New Roman" w:hAnsi="Garamond"/>
                  <w:sz w:val="16"/>
                  <w:szCs w:val="16"/>
                  <w:lang w:val="sq-AL"/>
                </w:rPr>
                <w:t>13. Belsh</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7" w:tooltip="Qarku i Elbasanit" w:history="1">
              <w:r w:rsidR="008C606B" w:rsidRPr="005D2BBD">
                <w:rPr>
                  <w:rFonts w:ascii="Garamond" w:eastAsia="Times New Roman" w:hAnsi="Garamond"/>
                  <w:sz w:val="16"/>
                  <w:szCs w:val="16"/>
                  <w:lang w:val="sq-AL"/>
                </w:rPr>
                <w:t>Elbasan</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Belsh</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8" w:tooltip="Bashkia Prrenjas" w:history="1">
              <w:r w:rsidR="008C606B" w:rsidRPr="005D2BBD">
                <w:rPr>
                  <w:rFonts w:ascii="Garamond" w:eastAsia="Times New Roman" w:hAnsi="Garamond"/>
                  <w:sz w:val="16"/>
                  <w:szCs w:val="16"/>
                  <w:lang w:val="sq-AL"/>
                </w:rPr>
                <w:t>19. Përrenjas</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49" w:tooltip="Qarku i Elbasanit" w:history="1">
              <w:r w:rsidR="008C606B" w:rsidRPr="005D2BBD">
                <w:rPr>
                  <w:rFonts w:ascii="Garamond" w:eastAsia="Times New Roman" w:hAnsi="Garamond"/>
                  <w:sz w:val="16"/>
                  <w:szCs w:val="16"/>
                  <w:lang w:val="sq-AL"/>
                </w:rPr>
                <w:t>Elbasan</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Përrenjas</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0" w:tooltip="Bashkia Vorë" w:history="1">
              <w:r w:rsidR="008C606B" w:rsidRPr="005D2BBD">
                <w:rPr>
                  <w:rFonts w:ascii="Garamond" w:eastAsia="Times New Roman" w:hAnsi="Garamond"/>
                  <w:sz w:val="16"/>
                  <w:szCs w:val="16"/>
                  <w:lang w:val="sq-AL"/>
                </w:rPr>
                <w:t>54. Vorë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1" w:tooltip="Qarku i Tiranës" w:history="1">
              <w:r w:rsidR="008C606B" w:rsidRPr="005D2BBD">
                <w:rPr>
                  <w:rFonts w:ascii="Garamond" w:eastAsia="Times New Roman" w:hAnsi="Garamond"/>
                  <w:sz w:val="16"/>
                  <w:szCs w:val="16"/>
                  <w:lang w:val="sq-AL"/>
                </w:rPr>
                <w:t>Tiranë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Vorë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2" w:tooltip="Bashkia Selenicë" w:history="1">
              <w:r w:rsidR="008C606B" w:rsidRPr="005D2BBD">
                <w:rPr>
                  <w:rFonts w:ascii="Garamond" w:eastAsia="Times New Roman" w:hAnsi="Garamond"/>
                  <w:sz w:val="16"/>
                  <w:szCs w:val="16"/>
                  <w:lang w:val="sq-AL"/>
                </w:rPr>
                <w:t>60. Selenicë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3" w:tooltip="Qarku i Vlorës" w:history="1">
              <w:r w:rsidR="008C606B" w:rsidRPr="005D2BBD">
                <w:rPr>
                  <w:rFonts w:ascii="Garamond" w:eastAsia="Times New Roman" w:hAnsi="Garamond"/>
                  <w:sz w:val="16"/>
                  <w:szCs w:val="16"/>
                  <w:lang w:val="sq-AL"/>
                </w:rPr>
                <w:t>Vlorë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Selenice</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4" w:tooltip="Bashkia Peqin" w:history="1">
              <w:r w:rsidR="008C606B" w:rsidRPr="005D2BBD">
                <w:rPr>
                  <w:rFonts w:ascii="Garamond" w:eastAsia="Times New Roman" w:hAnsi="Garamond"/>
                  <w:sz w:val="16"/>
                  <w:szCs w:val="16"/>
                  <w:lang w:val="sq-AL"/>
                </w:rPr>
                <w:t>18. Peqin</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5" w:tooltip="Qarku i Elbasanit" w:history="1">
              <w:r w:rsidR="008C606B" w:rsidRPr="005D2BBD">
                <w:rPr>
                  <w:rFonts w:ascii="Garamond" w:eastAsia="Times New Roman" w:hAnsi="Garamond"/>
                  <w:sz w:val="16"/>
                  <w:szCs w:val="16"/>
                  <w:lang w:val="sq-AL"/>
                </w:rPr>
                <w:t>Elbasan</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Peqin</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6" w:tooltip="Bashkia Mirditë" w:history="1">
              <w:r w:rsidR="008C606B" w:rsidRPr="005D2BBD">
                <w:rPr>
                  <w:rFonts w:ascii="Garamond" w:eastAsia="Times New Roman" w:hAnsi="Garamond"/>
                  <w:sz w:val="16"/>
                  <w:szCs w:val="16"/>
                  <w:lang w:val="sq-AL"/>
                </w:rPr>
                <w:t>44. Mirditë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7" w:tooltip="Qarku i Lezhës" w:history="1">
              <w:r w:rsidR="008C606B" w:rsidRPr="005D2BBD">
                <w:rPr>
                  <w:rFonts w:ascii="Garamond" w:eastAsia="Times New Roman" w:hAnsi="Garamond"/>
                  <w:sz w:val="16"/>
                  <w:szCs w:val="16"/>
                  <w:lang w:val="sq-AL"/>
                </w:rPr>
                <w:t>Lezhë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Rrëshen</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8" w:tooltip="Bashkia Ura Vajgurore" w:history="1">
              <w:r w:rsidR="008C606B" w:rsidRPr="005D2BBD">
                <w:rPr>
                  <w:rFonts w:ascii="Garamond" w:eastAsia="Times New Roman" w:hAnsi="Garamond"/>
                  <w:sz w:val="16"/>
                  <w:szCs w:val="16"/>
                  <w:lang w:val="sq-AL"/>
                </w:rPr>
                <w:t>5. Ura Vajgurore</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59" w:tooltip="Qarku i Beratit" w:history="1">
              <w:r w:rsidR="008C606B" w:rsidRPr="005D2BBD">
                <w:rPr>
                  <w:rFonts w:ascii="Garamond" w:eastAsia="Times New Roman" w:hAnsi="Garamond"/>
                  <w:sz w:val="16"/>
                  <w:szCs w:val="16"/>
                  <w:lang w:val="sq-AL"/>
                </w:rPr>
                <w:t>Berat</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Ura Vajgurore</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0" w:tooltip="Bashkia Bulqizë" w:history="1">
              <w:r w:rsidR="008C606B" w:rsidRPr="005D2BBD">
                <w:rPr>
                  <w:rFonts w:ascii="Garamond" w:eastAsia="Times New Roman" w:hAnsi="Garamond"/>
                  <w:sz w:val="16"/>
                  <w:szCs w:val="16"/>
                  <w:lang w:val="sq-AL"/>
                </w:rPr>
                <w:t>6. Bulqizë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1" w:tooltip="Qarku i Dibrës" w:history="1">
              <w:r w:rsidR="008C606B" w:rsidRPr="005D2BBD">
                <w:rPr>
                  <w:rFonts w:ascii="Garamond" w:eastAsia="Times New Roman" w:hAnsi="Garamond"/>
                  <w:sz w:val="16"/>
                  <w:szCs w:val="16"/>
                  <w:lang w:val="sq-AL"/>
                </w:rPr>
                <w:t>Dibër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Bulqizë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2" w:tooltip="Bashkia Mat" w:history="1">
              <w:r w:rsidR="008C606B" w:rsidRPr="005D2BBD">
                <w:rPr>
                  <w:rFonts w:ascii="Garamond" w:eastAsia="Times New Roman" w:hAnsi="Garamond"/>
                  <w:sz w:val="16"/>
                  <w:szCs w:val="16"/>
                  <w:lang w:val="sq-AL"/>
                </w:rPr>
                <w:t>9. Mat</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3" w:tooltip="Qarku i Dibrës" w:history="1">
              <w:r w:rsidR="008C606B" w:rsidRPr="005D2BBD">
                <w:rPr>
                  <w:rFonts w:ascii="Garamond" w:eastAsia="Times New Roman" w:hAnsi="Garamond"/>
                  <w:sz w:val="16"/>
                  <w:szCs w:val="16"/>
                  <w:lang w:val="sq-AL"/>
                </w:rPr>
                <w:t>Dibër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Burrel</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4" w:tooltip="Bashkia Gramsh" w:history="1">
              <w:r w:rsidR="008C606B" w:rsidRPr="005D2BBD">
                <w:rPr>
                  <w:rFonts w:ascii="Garamond" w:eastAsia="Times New Roman" w:hAnsi="Garamond"/>
                  <w:sz w:val="16"/>
                  <w:szCs w:val="16"/>
                  <w:lang w:val="sq-AL"/>
                </w:rPr>
                <w:t>16. Gramsh</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5" w:tooltip="Qarku i Elbasanit" w:history="1">
              <w:r w:rsidR="008C606B" w:rsidRPr="005D2BBD">
                <w:rPr>
                  <w:rFonts w:ascii="Garamond" w:eastAsia="Times New Roman" w:hAnsi="Garamond"/>
                  <w:sz w:val="16"/>
                  <w:szCs w:val="16"/>
                  <w:lang w:val="sq-AL"/>
                </w:rPr>
                <w:t>Elbasan</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Gramsh</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6" w:tooltip="Bashkia Finiq (nuk është shkruar akoma)" w:history="1">
              <w:r w:rsidR="008C606B" w:rsidRPr="005D2BBD">
                <w:rPr>
                  <w:rFonts w:ascii="Garamond" w:eastAsia="Times New Roman" w:hAnsi="Garamond"/>
                  <w:sz w:val="16"/>
                  <w:szCs w:val="16"/>
                  <w:lang w:val="sq-AL"/>
                </w:rPr>
                <w:t>56. Finiq</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7" w:tooltip="Qarku i Vlorës" w:history="1">
              <w:r w:rsidR="008C606B" w:rsidRPr="005D2BBD">
                <w:rPr>
                  <w:rFonts w:ascii="Garamond" w:eastAsia="Times New Roman" w:hAnsi="Garamond"/>
                  <w:sz w:val="16"/>
                  <w:szCs w:val="16"/>
                  <w:lang w:val="sq-AL"/>
                </w:rPr>
                <w:t>Vlorë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Finiq</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8" w:tooltip="Bashkia Rrogozhinë" w:history="1">
              <w:r w:rsidR="008C606B" w:rsidRPr="005D2BBD">
                <w:rPr>
                  <w:rFonts w:ascii="Garamond" w:eastAsia="Times New Roman" w:hAnsi="Garamond"/>
                  <w:sz w:val="16"/>
                  <w:szCs w:val="16"/>
                  <w:lang w:val="sq-AL"/>
                </w:rPr>
                <w:t>52. Rrogozhinë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69" w:tooltip="Qarku i Tiranës" w:history="1">
              <w:r w:rsidR="008C606B" w:rsidRPr="005D2BBD">
                <w:rPr>
                  <w:rFonts w:ascii="Garamond" w:eastAsia="Times New Roman" w:hAnsi="Garamond"/>
                  <w:sz w:val="16"/>
                  <w:szCs w:val="16"/>
                  <w:lang w:val="sq-AL"/>
                </w:rPr>
                <w:t>Tiranë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Rrogozhinë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0" w:tooltip="Bashkia Librazhd" w:history="1">
              <w:r w:rsidR="008C606B" w:rsidRPr="005D2BBD">
                <w:rPr>
                  <w:rFonts w:ascii="Garamond" w:eastAsia="Times New Roman" w:hAnsi="Garamond"/>
                  <w:sz w:val="16"/>
                  <w:szCs w:val="16"/>
                  <w:lang w:val="sq-AL"/>
                </w:rPr>
                <w:t>17. Librazhd</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1" w:tooltip="Qarku i Elbasanit" w:history="1">
              <w:r w:rsidR="008C606B" w:rsidRPr="005D2BBD">
                <w:rPr>
                  <w:rFonts w:ascii="Garamond" w:eastAsia="Times New Roman" w:hAnsi="Garamond"/>
                  <w:sz w:val="16"/>
                  <w:szCs w:val="16"/>
                  <w:lang w:val="sq-AL"/>
                </w:rPr>
                <w:t>Elbasan</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Librazhd</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2" w:tooltip="Bashkia Shijak" w:history="1">
              <w:r w:rsidR="008C606B" w:rsidRPr="005D2BBD">
                <w:rPr>
                  <w:rFonts w:ascii="Garamond" w:eastAsia="Times New Roman" w:hAnsi="Garamond"/>
                  <w:sz w:val="16"/>
                  <w:szCs w:val="16"/>
                  <w:lang w:val="sq-AL"/>
                </w:rPr>
                <w:t>12. Shijak</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3" w:tooltip="Qarku i Durrësit" w:history="1">
              <w:r w:rsidR="008C606B" w:rsidRPr="005D2BBD">
                <w:rPr>
                  <w:rFonts w:ascii="Garamond" w:eastAsia="Times New Roman" w:hAnsi="Garamond"/>
                  <w:sz w:val="16"/>
                  <w:szCs w:val="16"/>
                  <w:lang w:val="sq-AL"/>
                </w:rPr>
                <w:t>Durrës</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Shijak</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4" w:tooltip="Bashkia Mallakastër (nuk është shkruar akoma)" w:history="1">
              <w:r w:rsidR="008C606B" w:rsidRPr="005D2BBD">
                <w:rPr>
                  <w:rFonts w:ascii="Garamond" w:eastAsia="Times New Roman" w:hAnsi="Garamond"/>
                  <w:sz w:val="16"/>
                  <w:szCs w:val="16"/>
                  <w:lang w:val="sq-AL"/>
                </w:rPr>
                <w:t>23. Mallakastër</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5" w:tooltip="Qarku i Fierit" w:history="1">
              <w:r w:rsidR="008C606B" w:rsidRPr="005D2BBD">
                <w:rPr>
                  <w:rFonts w:ascii="Garamond" w:eastAsia="Times New Roman" w:hAnsi="Garamond"/>
                  <w:sz w:val="16"/>
                  <w:szCs w:val="16"/>
                  <w:lang w:val="sq-AL"/>
                </w:rPr>
                <w:t>Fier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Ballsh</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6" w:tooltip="Bashkia Patos" w:history="1">
              <w:r w:rsidR="008C606B" w:rsidRPr="005D2BBD">
                <w:rPr>
                  <w:rFonts w:ascii="Garamond" w:eastAsia="Times New Roman" w:hAnsi="Garamond"/>
                  <w:sz w:val="16"/>
                  <w:szCs w:val="16"/>
                  <w:lang w:val="sq-AL"/>
                </w:rPr>
                <w:t>24. Patos</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7" w:tooltip="Qarku i Fierit" w:history="1">
              <w:r w:rsidR="008C606B" w:rsidRPr="005D2BBD">
                <w:rPr>
                  <w:rFonts w:ascii="Garamond" w:eastAsia="Times New Roman" w:hAnsi="Garamond"/>
                  <w:sz w:val="16"/>
                  <w:szCs w:val="16"/>
                  <w:lang w:val="sq-AL"/>
                </w:rPr>
                <w:t>Fier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Patos</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8" w:tooltip="Bashkia Devoll" w:history="1">
              <w:r w:rsidR="008C606B" w:rsidRPr="005D2BBD">
                <w:rPr>
                  <w:rFonts w:ascii="Garamond" w:eastAsia="Times New Roman" w:hAnsi="Garamond"/>
                  <w:sz w:val="16"/>
                  <w:szCs w:val="16"/>
                  <w:lang w:val="sq-AL"/>
                </w:rPr>
                <w:t>33. Devoll</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79" w:tooltip="Qarku i Korçës" w:history="1">
              <w:r w:rsidR="008C606B" w:rsidRPr="005D2BBD">
                <w:rPr>
                  <w:rFonts w:ascii="Garamond" w:eastAsia="Times New Roman" w:hAnsi="Garamond"/>
                  <w:sz w:val="16"/>
                  <w:szCs w:val="16"/>
                  <w:lang w:val="sq-AL"/>
                </w:rPr>
                <w:t>Korçë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Bilisht</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0" w:tooltip="Bashkia Cërrik" w:history="1">
              <w:r w:rsidR="008C606B" w:rsidRPr="005D2BBD">
                <w:rPr>
                  <w:rFonts w:ascii="Garamond" w:eastAsia="Times New Roman" w:hAnsi="Garamond"/>
                  <w:sz w:val="16"/>
                  <w:szCs w:val="16"/>
                  <w:lang w:val="sq-AL"/>
                </w:rPr>
                <w:t>14. Cërrik</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1" w:tooltip="Qarku i Elbasanit" w:history="1">
              <w:r w:rsidR="008C606B" w:rsidRPr="005D2BBD">
                <w:rPr>
                  <w:rFonts w:ascii="Garamond" w:eastAsia="Times New Roman" w:hAnsi="Garamond"/>
                  <w:sz w:val="16"/>
                  <w:szCs w:val="16"/>
                  <w:lang w:val="sq-AL"/>
                </w:rPr>
                <w:t>Elbasan</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Cërrik</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2" w:tooltip="Bashkia Vau i Dejës" w:history="1">
              <w:r w:rsidR="008C606B" w:rsidRPr="005D2BBD">
                <w:rPr>
                  <w:rFonts w:ascii="Garamond" w:eastAsia="Times New Roman" w:hAnsi="Garamond"/>
                  <w:sz w:val="16"/>
                  <w:szCs w:val="16"/>
                  <w:lang w:val="sq-AL"/>
                </w:rPr>
                <w:t>49. Vau i Dejës</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3" w:tooltip="Qarku i Shkodrës" w:history="1">
              <w:r w:rsidR="008C606B" w:rsidRPr="005D2BBD">
                <w:rPr>
                  <w:rFonts w:ascii="Garamond" w:eastAsia="Times New Roman" w:hAnsi="Garamond"/>
                  <w:sz w:val="16"/>
                  <w:szCs w:val="16"/>
                  <w:lang w:val="sq-AL"/>
                </w:rPr>
                <w:t>Shkodër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 xml:space="preserve">Vau </w:t>
            </w:r>
            <w:r>
              <w:rPr>
                <w:rFonts w:ascii="Garamond" w:eastAsia="Times New Roman" w:hAnsi="Garamond"/>
                <w:sz w:val="16"/>
                <w:szCs w:val="16"/>
                <w:lang w:val="sq-AL"/>
              </w:rPr>
              <w:t xml:space="preserve">i </w:t>
            </w:r>
            <w:r w:rsidRPr="005D2BBD">
              <w:rPr>
                <w:rFonts w:ascii="Garamond" w:eastAsia="Times New Roman" w:hAnsi="Garamond"/>
                <w:sz w:val="16"/>
                <w:szCs w:val="16"/>
                <w:lang w:val="sq-AL"/>
              </w:rPr>
              <w:t>Dejës</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4" w:tooltip="Bashkia Divjakë" w:history="1">
              <w:r w:rsidR="008C606B" w:rsidRPr="005D2BBD">
                <w:rPr>
                  <w:rFonts w:ascii="Garamond" w:eastAsia="Times New Roman" w:hAnsi="Garamond"/>
                  <w:sz w:val="16"/>
                  <w:szCs w:val="16"/>
                  <w:lang w:val="sq-AL"/>
                </w:rPr>
                <w:t>20. Divjakë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5" w:tooltip="Qarku i Fierit" w:history="1">
              <w:r w:rsidR="008C606B" w:rsidRPr="005D2BBD">
                <w:rPr>
                  <w:rFonts w:ascii="Garamond" w:eastAsia="Times New Roman" w:hAnsi="Garamond"/>
                  <w:sz w:val="16"/>
                  <w:szCs w:val="16"/>
                  <w:lang w:val="sq-AL"/>
                </w:rPr>
                <w:t>Fier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Divjakë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6" w:tooltip="Bashkia Gjirokastër" w:history="1">
              <w:r w:rsidR="008C606B" w:rsidRPr="005D2BBD">
                <w:rPr>
                  <w:rFonts w:ascii="Garamond" w:eastAsia="Times New Roman" w:hAnsi="Garamond"/>
                  <w:sz w:val="16"/>
                  <w:szCs w:val="16"/>
                  <w:lang w:val="sq-AL"/>
                </w:rPr>
                <w:t>27. Gjirokastër</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7" w:tooltip="Qarku i Gjirokastrës" w:history="1">
              <w:r w:rsidR="008C606B" w:rsidRPr="005D2BBD">
                <w:rPr>
                  <w:rFonts w:ascii="Garamond" w:eastAsia="Times New Roman" w:hAnsi="Garamond"/>
                  <w:sz w:val="16"/>
                  <w:szCs w:val="16"/>
                  <w:lang w:val="sq-AL"/>
                </w:rPr>
                <w:t>Gjirokastër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Gjirokastër</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8" w:tooltip="Bashkia Malësi e Madhe" w:history="1">
              <w:r w:rsidR="008C606B" w:rsidRPr="005D2BBD">
                <w:rPr>
                  <w:rFonts w:ascii="Garamond" w:eastAsia="Times New Roman" w:hAnsi="Garamond"/>
                  <w:sz w:val="16"/>
                  <w:szCs w:val="16"/>
                  <w:lang w:val="sq-AL"/>
                </w:rPr>
                <w:t>46. Malësi e Madhe</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89" w:tooltip="Qarku i Shkodrës" w:history="1">
              <w:r w:rsidR="008C606B" w:rsidRPr="005D2BBD">
                <w:rPr>
                  <w:rFonts w:ascii="Garamond" w:eastAsia="Times New Roman" w:hAnsi="Garamond"/>
                  <w:sz w:val="16"/>
                  <w:szCs w:val="16"/>
                  <w:lang w:val="sq-AL"/>
                </w:rPr>
                <w:t>Shkodër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Koplik</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0" w:tooltip="Bashkia Pukë" w:history="1">
              <w:r w:rsidR="008C606B" w:rsidRPr="005D2BBD">
                <w:rPr>
                  <w:rFonts w:ascii="Garamond" w:eastAsia="Times New Roman" w:hAnsi="Garamond"/>
                  <w:sz w:val="16"/>
                  <w:szCs w:val="16"/>
                  <w:lang w:val="sq-AL"/>
                </w:rPr>
                <w:t>47. Pukë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1" w:tooltip="Qarku i Shkodrës" w:history="1">
              <w:r w:rsidR="008C606B" w:rsidRPr="005D2BBD">
                <w:rPr>
                  <w:rFonts w:ascii="Garamond" w:eastAsia="Times New Roman" w:hAnsi="Garamond"/>
                  <w:sz w:val="16"/>
                  <w:szCs w:val="16"/>
                  <w:lang w:val="sq-AL"/>
                </w:rPr>
                <w:t>Shkodër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Pukë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2" w:tooltip="Bashkia Berat" w:history="1">
              <w:r w:rsidR="008C606B" w:rsidRPr="005D2BBD">
                <w:rPr>
                  <w:rFonts w:ascii="Garamond" w:eastAsia="Times New Roman" w:hAnsi="Garamond"/>
                  <w:sz w:val="16"/>
                  <w:szCs w:val="16"/>
                  <w:lang w:val="sq-AL"/>
                </w:rPr>
                <w:t>1. Berat</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3" w:tooltip="Qarku i Beratit" w:history="1">
              <w:r w:rsidR="008C606B" w:rsidRPr="005D2BBD">
                <w:rPr>
                  <w:rFonts w:ascii="Garamond" w:eastAsia="Times New Roman" w:hAnsi="Garamond"/>
                  <w:sz w:val="16"/>
                  <w:szCs w:val="16"/>
                  <w:lang w:val="sq-AL"/>
                </w:rPr>
                <w:t>Berat</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Berat</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4" w:tooltip="Bashkia Kuçovë" w:history="1">
              <w:r w:rsidR="008C606B" w:rsidRPr="005D2BBD">
                <w:rPr>
                  <w:rFonts w:ascii="Garamond" w:eastAsia="Times New Roman" w:hAnsi="Garamond"/>
                  <w:sz w:val="16"/>
                  <w:szCs w:val="16"/>
                  <w:lang w:val="sq-AL"/>
                </w:rPr>
                <w:t>2. Kuçovë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5" w:tooltip="Qarku i Beratit" w:history="1">
              <w:r w:rsidR="008C606B" w:rsidRPr="005D2BBD">
                <w:rPr>
                  <w:rFonts w:ascii="Garamond" w:eastAsia="Times New Roman" w:hAnsi="Garamond"/>
                  <w:sz w:val="16"/>
                  <w:szCs w:val="16"/>
                  <w:lang w:val="sq-AL"/>
                </w:rPr>
                <w:t>Berat</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Kuçovë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6" w:tooltip="Bashkia Kukës" w:history="1">
              <w:r w:rsidR="008C606B" w:rsidRPr="005D2BBD">
                <w:rPr>
                  <w:rFonts w:ascii="Garamond" w:eastAsia="Times New Roman" w:hAnsi="Garamond"/>
                  <w:sz w:val="16"/>
                  <w:szCs w:val="16"/>
                  <w:lang w:val="sq-AL"/>
                </w:rPr>
                <w:t>40. Kukës</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7" w:tooltip="Qarku i Kukësit" w:history="1">
              <w:r w:rsidR="008C606B" w:rsidRPr="005D2BBD">
                <w:rPr>
                  <w:rFonts w:ascii="Garamond" w:eastAsia="Times New Roman" w:hAnsi="Garamond"/>
                  <w:sz w:val="16"/>
                  <w:szCs w:val="16"/>
                  <w:lang w:val="sq-AL"/>
                </w:rPr>
                <w:t>Kukës</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Kukës</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8" w:tooltip="Bashkia Sarandë" w:history="1">
              <w:r w:rsidR="008C606B" w:rsidRPr="005D2BBD">
                <w:rPr>
                  <w:rFonts w:ascii="Garamond" w:eastAsia="Times New Roman" w:hAnsi="Garamond"/>
                  <w:sz w:val="16"/>
                  <w:szCs w:val="16"/>
                  <w:lang w:val="sq-AL"/>
                </w:rPr>
                <w:t>59. Sarandë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99" w:tooltip="Qarku i Vlorës" w:history="1">
              <w:r w:rsidR="008C606B" w:rsidRPr="005D2BBD">
                <w:rPr>
                  <w:rFonts w:ascii="Garamond" w:eastAsia="Times New Roman" w:hAnsi="Garamond"/>
                  <w:sz w:val="16"/>
                  <w:szCs w:val="16"/>
                  <w:lang w:val="sq-AL"/>
                </w:rPr>
                <w:t>Vlorë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Sarandë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0" w:tooltip="Bashkia Maliq" w:history="1">
              <w:r w:rsidR="008C606B" w:rsidRPr="005D2BBD">
                <w:rPr>
                  <w:rFonts w:ascii="Garamond" w:eastAsia="Times New Roman" w:hAnsi="Garamond"/>
                  <w:sz w:val="16"/>
                  <w:szCs w:val="16"/>
                  <w:lang w:val="sq-AL"/>
                </w:rPr>
                <w:t>36. Maliq</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1" w:tooltip="Qarku i Korçës" w:history="1">
              <w:r w:rsidR="008C606B" w:rsidRPr="005D2BBD">
                <w:rPr>
                  <w:rFonts w:ascii="Garamond" w:eastAsia="Times New Roman" w:hAnsi="Garamond"/>
                  <w:sz w:val="16"/>
                  <w:szCs w:val="16"/>
                  <w:lang w:val="sq-AL"/>
                </w:rPr>
                <w:t>Korçë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Maliq</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2" w:tooltip="Bashkia Kurbin" w:history="1">
              <w:r w:rsidR="008C606B" w:rsidRPr="005D2BBD">
                <w:rPr>
                  <w:rFonts w:ascii="Garamond" w:eastAsia="Times New Roman" w:hAnsi="Garamond"/>
                  <w:sz w:val="16"/>
                  <w:szCs w:val="16"/>
                  <w:lang w:val="sq-AL"/>
                </w:rPr>
                <w:t>42. Kurbin</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3" w:tooltip="Qarku i Lezhës" w:history="1">
              <w:r w:rsidR="008C606B" w:rsidRPr="005D2BBD">
                <w:rPr>
                  <w:rFonts w:ascii="Garamond" w:eastAsia="Times New Roman" w:hAnsi="Garamond"/>
                  <w:sz w:val="16"/>
                  <w:szCs w:val="16"/>
                  <w:lang w:val="sq-AL"/>
                </w:rPr>
                <w:t>Lezhë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Laç</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4" w:tooltip="Bashkia Peshkopi" w:history="1">
              <w:r w:rsidR="008C606B" w:rsidRPr="005D2BBD">
                <w:rPr>
                  <w:rFonts w:ascii="Garamond" w:eastAsia="Times New Roman" w:hAnsi="Garamond"/>
                  <w:sz w:val="16"/>
                  <w:szCs w:val="16"/>
                  <w:lang w:val="sq-AL"/>
                </w:rPr>
                <w:t>7. Dibër</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5" w:tooltip="Qarku i Dibrës" w:history="1">
              <w:r w:rsidR="008C606B" w:rsidRPr="005D2BBD">
                <w:rPr>
                  <w:rFonts w:ascii="Garamond" w:eastAsia="Times New Roman" w:hAnsi="Garamond"/>
                  <w:sz w:val="16"/>
                  <w:szCs w:val="16"/>
                  <w:lang w:val="sq-AL"/>
                </w:rPr>
                <w:t>Dibër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Peshkopi</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6" w:tooltip="Bashkia Krujë" w:history="1">
              <w:r w:rsidR="008C606B" w:rsidRPr="005D2BBD">
                <w:rPr>
                  <w:rFonts w:ascii="Garamond" w:eastAsia="Times New Roman" w:hAnsi="Garamond"/>
                  <w:sz w:val="16"/>
                  <w:szCs w:val="16"/>
                  <w:lang w:val="sq-AL"/>
                </w:rPr>
                <w:t>11. Krujë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7" w:tooltip="Qarku i Durrësit" w:history="1">
              <w:r w:rsidR="008C606B" w:rsidRPr="005D2BBD">
                <w:rPr>
                  <w:rFonts w:ascii="Garamond" w:eastAsia="Times New Roman" w:hAnsi="Garamond"/>
                  <w:sz w:val="16"/>
                  <w:szCs w:val="16"/>
                  <w:lang w:val="sq-AL"/>
                </w:rPr>
                <w:t>Durrës</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Krujë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8" w:tooltip="Bashkia Kavajë" w:history="1">
              <w:r w:rsidR="008C606B" w:rsidRPr="005D2BBD">
                <w:rPr>
                  <w:rFonts w:ascii="Garamond" w:eastAsia="Times New Roman" w:hAnsi="Garamond"/>
                  <w:sz w:val="16"/>
                  <w:szCs w:val="16"/>
                  <w:lang w:val="sq-AL"/>
                </w:rPr>
                <w:t>51. Kavajë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09" w:tooltip="Qarku i Tiranës" w:history="1">
              <w:r w:rsidR="008C606B" w:rsidRPr="005D2BBD">
                <w:rPr>
                  <w:rFonts w:ascii="Garamond" w:eastAsia="Times New Roman" w:hAnsi="Garamond"/>
                  <w:sz w:val="16"/>
                  <w:szCs w:val="16"/>
                  <w:lang w:val="sq-AL"/>
                </w:rPr>
                <w:t>Tiranë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Kavajë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0" w:tooltip="Bashkia Lezhë" w:history="1">
              <w:r w:rsidR="008C606B" w:rsidRPr="005D2BBD">
                <w:rPr>
                  <w:rFonts w:ascii="Garamond" w:eastAsia="Times New Roman" w:hAnsi="Garamond"/>
                  <w:sz w:val="16"/>
                  <w:szCs w:val="16"/>
                  <w:lang w:val="sq-AL"/>
                </w:rPr>
                <w:t>43. Lezhë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1" w:tooltip="Qarku i Lezhës" w:history="1">
              <w:r w:rsidR="008C606B" w:rsidRPr="005D2BBD">
                <w:rPr>
                  <w:rFonts w:ascii="Garamond" w:eastAsia="Times New Roman" w:hAnsi="Garamond"/>
                  <w:sz w:val="16"/>
                  <w:szCs w:val="16"/>
                  <w:lang w:val="sq-AL"/>
                </w:rPr>
                <w:t>Lezhë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Lezhë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2" w:tooltip="Bashkia Pogradec" w:history="1">
              <w:r w:rsidR="008C606B" w:rsidRPr="005D2BBD">
                <w:rPr>
                  <w:rFonts w:ascii="Garamond" w:eastAsia="Times New Roman" w:hAnsi="Garamond"/>
                  <w:sz w:val="16"/>
                  <w:szCs w:val="16"/>
                  <w:lang w:val="sq-AL"/>
                </w:rPr>
                <w:t>37. Pogradec</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3" w:tooltip="Qarku i Korçës" w:history="1">
              <w:r w:rsidR="008C606B" w:rsidRPr="005D2BBD">
                <w:rPr>
                  <w:rFonts w:ascii="Garamond" w:eastAsia="Times New Roman" w:hAnsi="Garamond"/>
                  <w:sz w:val="16"/>
                  <w:szCs w:val="16"/>
                  <w:lang w:val="sq-AL"/>
                </w:rPr>
                <w:t>Korçë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Pogradec</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4" w:tooltip="Bashkia Kamëz" w:history="1">
              <w:r w:rsidR="008C606B" w:rsidRPr="005D2BBD">
                <w:rPr>
                  <w:rFonts w:ascii="Garamond" w:eastAsia="Times New Roman" w:hAnsi="Garamond"/>
                  <w:sz w:val="16"/>
                  <w:szCs w:val="16"/>
                  <w:lang w:val="sq-AL"/>
                </w:rPr>
                <w:t>50. Kamzë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5" w:tooltip="Qarku i Tiranës" w:history="1">
              <w:r w:rsidR="008C606B" w:rsidRPr="005D2BBD">
                <w:rPr>
                  <w:rFonts w:ascii="Garamond" w:eastAsia="Times New Roman" w:hAnsi="Garamond"/>
                  <w:sz w:val="16"/>
                  <w:szCs w:val="16"/>
                  <w:lang w:val="sq-AL"/>
                </w:rPr>
                <w:t>Tiranë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Kamzë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6" w:tooltip="Bashkia Lushnje" w:history="1">
              <w:r w:rsidR="008C606B" w:rsidRPr="005D2BBD">
                <w:rPr>
                  <w:rFonts w:ascii="Garamond" w:eastAsia="Times New Roman" w:hAnsi="Garamond"/>
                  <w:sz w:val="16"/>
                  <w:szCs w:val="16"/>
                  <w:lang w:val="sq-AL"/>
                </w:rPr>
                <w:t>22. Lushnj</w:t>
              </w:r>
            </w:hyperlink>
            <w:r w:rsidR="008C606B">
              <w:rPr>
                <w:rFonts w:ascii="Garamond" w:eastAsia="Times New Roman" w:hAnsi="Garamond"/>
                <w:sz w:val="16"/>
                <w:szCs w:val="16"/>
                <w:lang w:val="sq-AL"/>
              </w:rPr>
              <w:t>ë</w:t>
            </w:r>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7" w:tooltip="Qarku i Fierit" w:history="1">
              <w:r w:rsidR="008C606B" w:rsidRPr="005D2BBD">
                <w:rPr>
                  <w:rFonts w:ascii="Garamond" w:eastAsia="Times New Roman" w:hAnsi="Garamond"/>
                  <w:sz w:val="16"/>
                  <w:szCs w:val="16"/>
                  <w:lang w:val="sq-AL"/>
                </w:rPr>
                <w:t>Fier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Lushnj</w:t>
            </w:r>
            <w:r>
              <w:rPr>
                <w:rFonts w:ascii="Garamond" w:eastAsia="Times New Roman" w:hAnsi="Garamond"/>
                <w:sz w:val="16"/>
                <w:szCs w:val="16"/>
                <w:lang w:val="sq-AL"/>
              </w:rPr>
              <w:t>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8" w:tooltip="Bashkia Korçë" w:history="1">
              <w:r w:rsidR="008C606B" w:rsidRPr="005D2BBD">
                <w:rPr>
                  <w:rFonts w:ascii="Garamond" w:eastAsia="Times New Roman" w:hAnsi="Garamond"/>
                  <w:sz w:val="16"/>
                  <w:szCs w:val="16"/>
                  <w:lang w:val="sq-AL"/>
                </w:rPr>
                <w:t>35. Korçë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19" w:tooltip="Qarku i Korçës" w:history="1">
              <w:r w:rsidR="008C606B" w:rsidRPr="005D2BBD">
                <w:rPr>
                  <w:rFonts w:ascii="Garamond" w:eastAsia="Times New Roman" w:hAnsi="Garamond"/>
                  <w:sz w:val="16"/>
                  <w:szCs w:val="16"/>
                  <w:lang w:val="sq-AL"/>
                </w:rPr>
                <w:t>Korçë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Korçë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0" w:tooltip="Bashkia Vlorë" w:history="1">
              <w:r w:rsidR="008C606B" w:rsidRPr="005D2BBD">
                <w:rPr>
                  <w:rFonts w:ascii="Garamond" w:eastAsia="Times New Roman" w:hAnsi="Garamond"/>
                  <w:sz w:val="16"/>
                  <w:szCs w:val="16"/>
                  <w:lang w:val="sq-AL"/>
                </w:rPr>
                <w:t>61. Vlorë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1" w:tooltip="Qarku i Vlorës" w:history="1">
              <w:r w:rsidR="008C606B" w:rsidRPr="005D2BBD">
                <w:rPr>
                  <w:rFonts w:ascii="Garamond" w:eastAsia="Times New Roman" w:hAnsi="Garamond"/>
                  <w:sz w:val="16"/>
                  <w:szCs w:val="16"/>
                  <w:lang w:val="sq-AL"/>
                </w:rPr>
                <w:t>Vlorë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Vlorë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2" w:tooltip="Bashkia Fier" w:history="1">
              <w:r w:rsidR="008C606B" w:rsidRPr="005D2BBD">
                <w:rPr>
                  <w:rFonts w:ascii="Garamond" w:eastAsia="Times New Roman" w:hAnsi="Garamond"/>
                  <w:sz w:val="16"/>
                  <w:szCs w:val="16"/>
                  <w:lang w:val="sq-AL"/>
                </w:rPr>
                <w:t>21. Fier</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3" w:tooltip="Qarku i Fierit" w:history="1">
              <w:r w:rsidR="008C606B" w:rsidRPr="005D2BBD">
                <w:rPr>
                  <w:rFonts w:ascii="Garamond" w:eastAsia="Times New Roman" w:hAnsi="Garamond"/>
                  <w:sz w:val="16"/>
                  <w:szCs w:val="16"/>
                  <w:lang w:val="sq-AL"/>
                </w:rPr>
                <w:t>Fier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Fier</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4" w:tooltip="Bashkia Shkodër" w:history="1">
              <w:r w:rsidR="008C606B" w:rsidRPr="005D2BBD">
                <w:rPr>
                  <w:rFonts w:ascii="Garamond" w:eastAsia="Times New Roman" w:hAnsi="Garamond"/>
                  <w:sz w:val="16"/>
                  <w:szCs w:val="16"/>
                  <w:lang w:val="sq-AL"/>
                </w:rPr>
                <w:t>48. Shkodër</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5" w:tooltip="Qarku i Shkodrës" w:history="1">
              <w:r w:rsidR="008C606B" w:rsidRPr="005D2BBD">
                <w:rPr>
                  <w:rFonts w:ascii="Garamond" w:eastAsia="Times New Roman" w:hAnsi="Garamond"/>
                  <w:sz w:val="16"/>
                  <w:szCs w:val="16"/>
                  <w:lang w:val="sq-AL"/>
                </w:rPr>
                <w:t>Shkodër</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Shkodër</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6" w:tooltip="Bashkia Elbasan" w:history="1">
              <w:r w:rsidR="008C606B" w:rsidRPr="005D2BBD">
                <w:rPr>
                  <w:rFonts w:ascii="Garamond" w:eastAsia="Times New Roman" w:hAnsi="Garamond"/>
                  <w:sz w:val="16"/>
                  <w:szCs w:val="16"/>
                  <w:lang w:val="sq-AL"/>
                </w:rPr>
                <w:t>15. Elbasan</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7" w:tooltip="Qarku i Elbasanit" w:history="1">
              <w:r w:rsidR="008C606B" w:rsidRPr="005D2BBD">
                <w:rPr>
                  <w:rFonts w:ascii="Garamond" w:eastAsia="Times New Roman" w:hAnsi="Garamond"/>
                  <w:sz w:val="16"/>
                  <w:szCs w:val="16"/>
                  <w:lang w:val="sq-AL"/>
                </w:rPr>
                <w:t>Elbasan</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Elbasan</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8" w:tooltip="Bashkia Durrës" w:history="1">
              <w:r w:rsidR="008C606B" w:rsidRPr="005D2BBD">
                <w:rPr>
                  <w:rFonts w:ascii="Garamond" w:eastAsia="Times New Roman" w:hAnsi="Garamond"/>
                  <w:sz w:val="16"/>
                  <w:szCs w:val="16"/>
                  <w:lang w:val="sq-AL"/>
                </w:rPr>
                <w:t>10. Durrës</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29" w:tooltip="Qarku i Durrësit" w:history="1">
              <w:r w:rsidR="008C606B" w:rsidRPr="005D2BBD">
                <w:rPr>
                  <w:rFonts w:ascii="Garamond" w:eastAsia="Times New Roman" w:hAnsi="Garamond"/>
                  <w:sz w:val="16"/>
                  <w:szCs w:val="16"/>
                  <w:lang w:val="sq-AL"/>
                </w:rPr>
                <w:t>Durrës</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Durrës</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single" w:sz="4" w:space="0" w:color="auto"/>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30" w:tooltip="Bashkia Tiranë" w:history="1">
              <w:r w:rsidR="008C606B" w:rsidRPr="005D2BBD">
                <w:rPr>
                  <w:rFonts w:ascii="Garamond" w:eastAsia="Times New Roman" w:hAnsi="Garamond"/>
                  <w:sz w:val="16"/>
                  <w:szCs w:val="16"/>
                  <w:lang w:val="sq-AL"/>
                </w:rPr>
                <w:t>53. Tiranë</w:t>
              </w:r>
            </w:hyperlink>
          </w:p>
        </w:tc>
        <w:tc>
          <w:tcPr>
            <w:tcW w:w="523" w:type="pct"/>
            <w:tcBorders>
              <w:top w:val="nil"/>
              <w:left w:val="nil"/>
              <w:bottom w:val="single" w:sz="4" w:space="0" w:color="auto"/>
              <w:right w:val="single" w:sz="4" w:space="0" w:color="auto"/>
            </w:tcBorders>
            <w:shd w:val="clear" w:color="000000" w:fill="FFFFFF"/>
            <w:vAlign w:val="bottom"/>
            <w:hideMark/>
          </w:tcPr>
          <w:p w:rsidR="008C606B" w:rsidRPr="005D2BBD" w:rsidRDefault="0028024D" w:rsidP="008C0BF3">
            <w:pPr>
              <w:spacing w:after="0" w:line="240" w:lineRule="auto"/>
              <w:ind w:firstLine="0"/>
              <w:rPr>
                <w:rFonts w:ascii="Garamond" w:eastAsia="Times New Roman" w:hAnsi="Garamond"/>
                <w:sz w:val="16"/>
                <w:szCs w:val="16"/>
                <w:lang w:val="sq-AL"/>
              </w:rPr>
            </w:pPr>
            <w:hyperlink r:id="rId131" w:tooltip="Qarku i Tiranës" w:history="1">
              <w:r w:rsidR="008C606B" w:rsidRPr="005D2BBD">
                <w:rPr>
                  <w:rFonts w:ascii="Garamond" w:eastAsia="Times New Roman" w:hAnsi="Garamond"/>
                  <w:sz w:val="16"/>
                  <w:szCs w:val="16"/>
                  <w:lang w:val="sq-AL"/>
                </w:rPr>
                <w:t>Tiranë</w:t>
              </w:r>
            </w:hyperlink>
          </w:p>
        </w:tc>
        <w:tc>
          <w:tcPr>
            <w:tcW w:w="648" w:type="pct"/>
            <w:tcBorders>
              <w:top w:val="nil"/>
              <w:left w:val="nil"/>
              <w:bottom w:val="single" w:sz="4" w:space="0" w:color="auto"/>
              <w:right w:val="single" w:sz="4" w:space="0" w:color="auto"/>
            </w:tcBorders>
            <w:shd w:val="clear" w:color="000000" w:fill="FFFFFF"/>
            <w:vAlign w:val="bottom"/>
            <w:hideMark/>
          </w:tcPr>
          <w:p w:rsidR="008C606B" w:rsidRPr="005D2BBD" w:rsidRDefault="008C606B" w:rsidP="008C0BF3">
            <w:pPr>
              <w:spacing w:after="0" w:line="240" w:lineRule="auto"/>
              <w:ind w:firstLine="0"/>
              <w:rPr>
                <w:rFonts w:ascii="Garamond" w:eastAsia="Times New Roman" w:hAnsi="Garamond"/>
                <w:sz w:val="16"/>
                <w:szCs w:val="16"/>
                <w:lang w:val="sq-AL"/>
              </w:rPr>
            </w:pPr>
            <w:r w:rsidRPr="005D2BBD">
              <w:rPr>
                <w:rFonts w:ascii="Garamond" w:eastAsia="Times New Roman" w:hAnsi="Garamond"/>
                <w:sz w:val="16"/>
                <w:szCs w:val="16"/>
                <w:lang w:val="sq-AL"/>
              </w:rPr>
              <w:t>Tiranë</w:t>
            </w:r>
          </w:p>
        </w:tc>
        <w:tc>
          <w:tcPr>
            <w:tcW w:w="404" w:type="pct"/>
            <w:tcBorders>
              <w:top w:val="nil"/>
              <w:left w:val="single" w:sz="4" w:space="0" w:color="auto"/>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c>
          <w:tcPr>
            <w:tcW w:w="404"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539"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404"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337" w:type="pct"/>
            <w:gridSpan w:val="2"/>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 </w:t>
            </w:r>
          </w:p>
        </w:tc>
        <w:tc>
          <w:tcPr>
            <w:tcW w:w="913" w:type="pct"/>
            <w:tcBorders>
              <w:top w:val="nil"/>
              <w:left w:val="nil"/>
              <w:bottom w:val="single" w:sz="4" w:space="0" w:color="auto"/>
              <w:right w:val="single" w:sz="4" w:space="0" w:color="auto"/>
            </w:tcBorders>
            <w:shd w:val="clear" w:color="000000" w:fill="FFFFFF"/>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r w:rsidRPr="005D2BBD">
              <w:rPr>
                <w:rFonts w:ascii="Garamond" w:eastAsia="Times New Roman" w:hAnsi="Garamond"/>
                <w:color w:val="000000"/>
                <w:sz w:val="16"/>
                <w:szCs w:val="16"/>
                <w:lang w:val="sq-AL"/>
              </w:rPr>
              <w:t>x</w:t>
            </w:r>
          </w:p>
        </w:tc>
      </w:tr>
      <w:tr w:rsidR="008C606B" w:rsidRPr="005D2BBD" w:rsidTr="008C0BF3">
        <w:trPr>
          <w:gridAfter w:val="1"/>
          <w:wAfter w:w="105" w:type="pct"/>
          <w:trHeight w:val="139"/>
        </w:trPr>
        <w:tc>
          <w:tcPr>
            <w:tcW w:w="722"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523"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648"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404"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404" w:type="pct"/>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539" w:type="pct"/>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404"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337" w:type="pct"/>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c>
          <w:tcPr>
            <w:tcW w:w="913"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jc w:val="left"/>
              <w:rPr>
                <w:rFonts w:ascii="Garamond" w:eastAsia="Times New Roman" w:hAnsi="Garamond"/>
                <w:color w:val="000000"/>
                <w:sz w:val="16"/>
                <w:szCs w:val="16"/>
                <w:lang w:val="sq-AL"/>
              </w:rPr>
            </w:pPr>
          </w:p>
        </w:tc>
      </w:tr>
      <w:tr w:rsidR="008C606B" w:rsidRPr="005D2BBD" w:rsidTr="008C0BF3">
        <w:trPr>
          <w:trHeight w:val="139"/>
        </w:trPr>
        <w:tc>
          <w:tcPr>
            <w:tcW w:w="5000" w:type="pct"/>
            <w:gridSpan w:val="13"/>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rPr>
                <w:rFonts w:ascii="Garamond" w:eastAsia="Times New Roman" w:hAnsi="Garamond"/>
                <w:i/>
                <w:iCs/>
                <w:color w:val="000000"/>
                <w:sz w:val="16"/>
                <w:szCs w:val="16"/>
                <w:lang w:val="sq-AL"/>
              </w:rPr>
            </w:pPr>
            <w:r w:rsidRPr="005D2BBD">
              <w:rPr>
                <w:rFonts w:ascii="Garamond" w:eastAsia="Times New Roman" w:hAnsi="Garamond"/>
                <w:i/>
                <w:iCs/>
                <w:color w:val="000000"/>
                <w:sz w:val="16"/>
                <w:szCs w:val="16"/>
                <w:lang w:val="sq-AL"/>
              </w:rPr>
              <w:t>Shënim</w:t>
            </w:r>
            <w:r>
              <w:rPr>
                <w:rFonts w:ascii="Garamond" w:eastAsia="Times New Roman" w:hAnsi="Garamond"/>
                <w:i/>
                <w:iCs/>
                <w:color w:val="000000"/>
                <w:sz w:val="16"/>
                <w:szCs w:val="16"/>
                <w:lang w:val="sq-AL"/>
              </w:rPr>
              <w:t xml:space="preserve">. </w:t>
            </w:r>
            <w:r w:rsidRPr="005D2BBD">
              <w:rPr>
                <w:rFonts w:ascii="Garamond" w:eastAsia="Times New Roman" w:hAnsi="Garamond"/>
                <w:i/>
                <w:iCs/>
                <w:color w:val="000000"/>
                <w:sz w:val="16"/>
                <w:szCs w:val="16"/>
                <w:lang w:val="sq-AL"/>
              </w:rPr>
              <w:t>Kur vendi i ushtrimit të veprimtarisë ekonomike profesionale,</w:t>
            </w:r>
            <w:r>
              <w:rPr>
                <w:rFonts w:ascii="Garamond" w:eastAsia="Times New Roman" w:hAnsi="Garamond"/>
                <w:i/>
                <w:iCs/>
                <w:color w:val="000000"/>
                <w:sz w:val="16"/>
                <w:szCs w:val="16"/>
                <w:lang w:val="sq-AL"/>
              </w:rPr>
              <w:t xml:space="preserve"> </w:t>
            </w:r>
            <w:r w:rsidRPr="005D2BBD">
              <w:rPr>
                <w:rFonts w:ascii="Garamond" w:eastAsia="Times New Roman" w:hAnsi="Garamond"/>
                <w:i/>
                <w:iCs/>
                <w:color w:val="000000"/>
                <w:sz w:val="16"/>
                <w:szCs w:val="16"/>
                <w:lang w:val="sq-AL"/>
              </w:rPr>
              <w:t>nga profesionet e mësipërme, kryhen në fshatra në juridiksionet sipas bashkive, paga referuese zbritet me 20 % por jo</w:t>
            </w:r>
            <w:r>
              <w:rPr>
                <w:rFonts w:ascii="Garamond" w:eastAsia="Times New Roman" w:hAnsi="Garamond"/>
                <w:i/>
                <w:iCs/>
                <w:color w:val="000000"/>
                <w:sz w:val="16"/>
                <w:szCs w:val="16"/>
                <w:lang w:val="sq-AL"/>
              </w:rPr>
              <w:t xml:space="preserve"> </w:t>
            </w:r>
            <w:r w:rsidRPr="005D2BBD">
              <w:rPr>
                <w:rFonts w:ascii="Garamond" w:eastAsia="Times New Roman" w:hAnsi="Garamond"/>
                <w:i/>
                <w:iCs/>
                <w:color w:val="000000"/>
                <w:sz w:val="16"/>
                <w:szCs w:val="16"/>
                <w:lang w:val="sq-AL"/>
              </w:rPr>
              <w:t>më pak se paga minimale në shkallë vendi.</w:t>
            </w:r>
          </w:p>
        </w:tc>
      </w:tr>
      <w:tr w:rsidR="008C606B" w:rsidRPr="005D2BBD" w:rsidTr="008C0BF3">
        <w:trPr>
          <w:trHeight w:val="139"/>
        </w:trPr>
        <w:tc>
          <w:tcPr>
            <w:tcW w:w="2519" w:type="pct"/>
            <w:gridSpan w:val="5"/>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rPr>
                <w:rFonts w:ascii="Garamond" w:eastAsia="Times New Roman" w:hAnsi="Garamond"/>
                <w:i/>
                <w:iCs/>
                <w:color w:val="000000"/>
                <w:sz w:val="16"/>
                <w:szCs w:val="16"/>
                <w:lang w:val="sq-AL"/>
              </w:rPr>
            </w:pPr>
          </w:p>
        </w:tc>
        <w:tc>
          <w:tcPr>
            <w:tcW w:w="390" w:type="pct"/>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rPr>
                <w:rFonts w:ascii="Garamond" w:eastAsia="Times New Roman" w:hAnsi="Garamond"/>
                <w:color w:val="000000"/>
                <w:sz w:val="16"/>
                <w:szCs w:val="16"/>
                <w:lang w:val="sq-AL"/>
              </w:rPr>
            </w:pPr>
          </w:p>
        </w:tc>
        <w:tc>
          <w:tcPr>
            <w:tcW w:w="333"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rPr>
                <w:rFonts w:ascii="Garamond" w:eastAsia="Times New Roman" w:hAnsi="Garamond"/>
                <w:color w:val="000000"/>
                <w:sz w:val="16"/>
                <w:szCs w:val="16"/>
                <w:lang w:val="sq-AL"/>
              </w:rPr>
            </w:pPr>
          </w:p>
        </w:tc>
        <w:tc>
          <w:tcPr>
            <w:tcW w:w="504" w:type="pct"/>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rPr>
                <w:rFonts w:ascii="Garamond" w:eastAsia="Times New Roman" w:hAnsi="Garamond"/>
                <w:color w:val="000000"/>
                <w:sz w:val="16"/>
                <w:szCs w:val="16"/>
                <w:lang w:val="sq-AL"/>
              </w:rPr>
            </w:pPr>
          </w:p>
        </w:tc>
        <w:tc>
          <w:tcPr>
            <w:tcW w:w="1150" w:type="pct"/>
            <w:gridSpan w:val="2"/>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rPr>
                <w:rFonts w:ascii="Garamond" w:eastAsia="Times New Roman" w:hAnsi="Garamond"/>
                <w:color w:val="000000"/>
                <w:sz w:val="16"/>
                <w:szCs w:val="16"/>
                <w:lang w:val="sq-AL"/>
              </w:rPr>
            </w:pPr>
          </w:p>
        </w:tc>
        <w:tc>
          <w:tcPr>
            <w:tcW w:w="105" w:type="pct"/>
            <w:tcBorders>
              <w:top w:val="nil"/>
              <w:left w:val="nil"/>
              <w:bottom w:val="nil"/>
              <w:right w:val="nil"/>
            </w:tcBorders>
            <w:shd w:val="clear" w:color="auto" w:fill="auto"/>
            <w:noWrap/>
            <w:vAlign w:val="bottom"/>
            <w:hideMark/>
          </w:tcPr>
          <w:p w:rsidR="008C606B" w:rsidRPr="005D2BBD" w:rsidRDefault="008C606B" w:rsidP="008C0BF3">
            <w:pPr>
              <w:spacing w:after="0" w:line="240" w:lineRule="auto"/>
              <w:ind w:firstLine="0"/>
              <w:rPr>
                <w:rFonts w:ascii="Garamond" w:eastAsia="Times New Roman" w:hAnsi="Garamond"/>
                <w:color w:val="000000"/>
                <w:sz w:val="16"/>
                <w:szCs w:val="16"/>
                <w:lang w:val="sq-AL"/>
              </w:rPr>
            </w:pPr>
          </w:p>
        </w:tc>
      </w:tr>
    </w:tbl>
    <w:p w:rsidR="008C606B" w:rsidRPr="005D2BBD" w:rsidRDefault="008C606B" w:rsidP="008C606B">
      <w:pPr>
        <w:pStyle w:val="Akti"/>
        <w:keepNext w:val="0"/>
        <w:jc w:val="left"/>
        <w:rPr>
          <w:lang w:val="sq-AL"/>
        </w:rPr>
        <w:sectPr w:rsidR="008C606B" w:rsidRPr="005D2BBD" w:rsidSect="00AD3A6A">
          <w:type w:val="continuous"/>
          <w:pgSz w:w="16840" w:h="11907" w:orient="landscape" w:code="9"/>
          <w:pgMar w:top="1134" w:right="720" w:bottom="1134" w:left="720" w:header="851" w:footer="851" w:gutter="0"/>
          <w:cols w:space="720"/>
          <w:docGrid w:linePitch="360"/>
        </w:sectPr>
      </w:pPr>
    </w:p>
    <w:p w:rsidR="00C038B6" w:rsidRDefault="0028024D"/>
    <w:sectPr w:rsidR="00C038B6" w:rsidSect="00AD3A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3B8" w:rsidRDefault="00AD3A6A">
      <w:pPr>
        <w:spacing w:after="0" w:line="240" w:lineRule="auto"/>
      </w:pPr>
      <w:r>
        <w:separator/>
      </w:r>
    </w:p>
  </w:endnote>
  <w:endnote w:type="continuationSeparator" w:id="0">
    <w:p w:rsidR="005863B8" w:rsidRDefault="00AD3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3B8" w:rsidRDefault="00AD3A6A">
      <w:pPr>
        <w:spacing w:after="0" w:line="240" w:lineRule="auto"/>
      </w:pPr>
      <w:r>
        <w:separator/>
      </w:r>
    </w:p>
  </w:footnote>
  <w:footnote w:type="continuationSeparator" w:id="0">
    <w:p w:rsidR="005863B8" w:rsidRDefault="00AD3A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497E1A" w:rsidRPr="00EB260B" w:rsidTr="002D7D8F">
      <w:trPr>
        <w:trHeight w:val="936"/>
        <w:jc w:val="center"/>
      </w:trPr>
      <w:tc>
        <w:tcPr>
          <w:tcW w:w="1392" w:type="pct"/>
          <w:shd w:val="pct5" w:color="auto" w:fill="F2F2F2"/>
          <w:vAlign w:val="center"/>
        </w:tcPr>
        <w:p w:rsidR="00497E1A" w:rsidRPr="00EB260B" w:rsidRDefault="008C606B"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497E1A" w:rsidRPr="00EB260B" w:rsidRDefault="008C606B"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0C909774" wp14:editId="220F0573">
                <wp:extent cx="304524" cy="427512"/>
                <wp:effectExtent l="0" t="0" r="635" b="0"/>
                <wp:docPr id="35" name="Picture 3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497E1A" w:rsidRPr="00EB260B" w:rsidRDefault="008C606B" w:rsidP="00F36D8E">
          <w:pPr>
            <w:pStyle w:val="NoSpacing"/>
            <w:spacing w:before="100" w:after="100"/>
            <w:jc w:val="center"/>
            <w:rPr>
              <w:rFonts w:ascii="Garamond" w:hAnsi="Garamond"/>
              <w:b/>
              <w:sz w:val="28"/>
              <w:szCs w:val="28"/>
            </w:rPr>
          </w:pPr>
          <w:r>
            <w:rPr>
              <w:rFonts w:ascii="Garamond" w:hAnsi="Garamond"/>
              <w:b/>
              <w:sz w:val="28"/>
              <w:szCs w:val="28"/>
            </w:rPr>
            <w:t xml:space="preserve"> Viti 2016 – Numri 9</w:t>
          </w:r>
        </w:p>
      </w:tc>
    </w:tr>
  </w:tbl>
  <w:p w:rsidR="00497E1A" w:rsidRPr="00385E2C" w:rsidRDefault="0028024D"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E1A" w:rsidRDefault="002802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06B"/>
    <w:rsid w:val="0028024D"/>
    <w:rsid w:val="002D1BDF"/>
    <w:rsid w:val="00462D66"/>
    <w:rsid w:val="005863B8"/>
    <w:rsid w:val="008C606B"/>
    <w:rsid w:val="00AD3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C606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C606B"/>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8C606B"/>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C606B"/>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C606B"/>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C606B"/>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C606B"/>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C606B"/>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C606B"/>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8C606B"/>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C606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8C606B"/>
    <w:rPr>
      <w:rFonts w:ascii="Cambria" w:eastAsia="MS Mincho" w:hAnsi="Cambria" w:cs="Cambria"/>
      <w:b/>
      <w:bCs/>
      <w:sz w:val="26"/>
      <w:szCs w:val="26"/>
    </w:rPr>
  </w:style>
  <w:style w:type="character" w:customStyle="1" w:styleId="Heading3Char">
    <w:name w:val="Heading 3 Char"/>
    <w:aliases w:val="Germa Char"/>
    <w:basedOn w:val="DefaultParagraphFont"/>
    <w:rsid w:val="008C606B"/>
    <w:rPr>
      <w:rFonts w:ascii="Cambria" w:eastAsia="MS Mincho" w:hAnsi="Cambria" w:cs="Cambria"/>
      <w:b/>
      <w:bCs/>
      <w:sz w:val="24"/>
      <w:szCs w:val="24"/>
    </w:rPr>
  </w:style>
  <w:style w:type="character" w:customStyle="1" w:styleId="Heading4Char">
    <w:name w:val="Heading 4 Char"/>
    <w:basedOn w:val="DefaultParagraphFont"/>
    <w:link w:val="Heading4"/>
    <w:rsid w:val="008C606B"/>
    <w:rPr>
      <w:rFonts w:ascii="Cambria" w:eastAsia="MS Mincho" w:hAnsi="Cambria" w:cs="Cambria"/>
      <w:b/>
      <w:bCs/>
      <w:i/>
      <w:iCs/>
      <w:sz w:val="24"/>
      <w:szCs w:val="24"/>
    </w:rPr>
  </w:style>
  <w:style w:type="character" w:customStyle="1" w:styleId="Heading5Char">
    <w:name w:val="Heading 5 Char"/>
    <w:basedOn w:val="DefaultParagraphFont"/>
    <w:link w:val="Heading5"/>
    <w:rsid w:val="008C606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C606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C606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C606B"/>
    <w:rPr>
      <w:rFonts w:ascii="Cambria" w:eastAsia="MS Mincho" w:hAnsi="Cambria" w:cs="Cambria"/>
      <w:sz w:val="20"/>
      <w:szCs w:val="20"/>
    </w:rPr>
  </w:style>
  <w:style w:type="character" w:customStyle="1" w:styleId="Heading9Char">
    <w:name w:val="Heading 9 Char"/>
    <w:basedOn w:val="DefaultParagraphFont"/>
    <w:link w:val="Heading9"/>
    <w:rsid w:val="008C606B"/>
    <w:rPr>
      <w:rFonts w:ascii="Cambria" w:eastAsia="MS Mincho" w:hAnsi="Cambria" w:cs="Cambria"/>
      <w:i/>
      <w:iCs/>
      <w:spacing w:val="5"/>
      <w:sz w:val="20"/>
      <w:szCs w:val="20"/>
    </w:rPr>
  </w:style>
  <w:style w:type="paragraph" w:styleId="NoSpacing">
    <w:name w:val="No Spacing"/>
    <w:link w:val="NoSpacingChar"/>
    <w:uiPriority w:val="1"/>
    <w:qFormat/>
    <w:rsid w:val="008C606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C606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C60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C606B"/>
    <w:rPr>
      <w:rFonts w:ascii="Tahoma" w:eastAsia="Calibri" w:hAnsi="Tahoma" w:cs="Tahoma"/>
      <w:sz w:val="16"/>
      <w:szCs w:val="16"/>
    </w:rPr>
  </w:style>
  <w:style w:type="paragraph" w:styleId="Header">
    <w:name w:val="header"/>
    <w:basedOn w:val="Normal"/>
    <w:link w:val="HeaderChar"/>
    <w:uiPriority w:val="99"/>
    <w:unhideWhenUsed/>
    <w:rsid w:val="008C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06B"/>
    <w:rPr>
      <w:rFonts w:ascii="Calibri" w:eastAsia="Calibri" w:hAnsi="Calibri" w:cs="Times New Roman"/>
    </w:rPr>
  </w:style>
  <w:style w:type="paragraph" w:styleId="Footer">
    <w:name w:val="footer"/>
    <w:basedOn w:val="Normal"/>
    <w:link w:val="FooterChar"/>
    <w:uiPriority w:val="99"/>
    <w:unhideWhenUsed/>
    <w:rsid w:val="008C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06B"/>
    <w:rPr>
      <w:rFonts w:ascii="Calibri" w:eastAsia="Calibri" w:hAnsi="Calibri" w:cs="Times New Roman"/>
    </w:rPr>
  </w:style>
  <w:style w:type="paragraph" w:customStyle="1" w:styleId="Akti">
    <w:name w:val="Akti"/>
    <w:link w:val="AktiChar"/>
    <w:rsid w:val="008C606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C606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C606B"/>
    <w:rPr>
      <w:rFonts w:ascii="Garamond" w:eastAsia="MS Mincho" w:hAnsi="Garamond" w:cs="CG Times"/>
      <w:b/>
      <w:bCs/>
      <w:sz w:val="24"/>
      <w:lang w:val="en-GB"/>
    </w:rPr>
  </w:style>
  <w:style w:type="paragraph" w:customStyle="1" w:styleId="Paragrafi">
    <w:name w:val="Paragrafi"/>
    <w:link w:val="ParagrafiChar"/>
    <w:rsid w:val="008C606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C606B"/>
    <w:rPr>
      <w:rFonts w:ascii="Garamond" w:eastAsia="MS Mincho" w:hAnsi="Garamond" w:cs="CG Times"/>
      <w:sz w:val="24"/>
    </w:rPr>
  </w:style>
  <w:style w:type="paragraph" w:customStyle="1" w:styleId="Titulli">
    <w:name w:val="Titulli"/>
    <w:next w:val="Normal"/>
    <w:link w:val="TitulliChar"/>
    <w:rsid w:val="008C606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C606B"/>
    <w:rPr>
      <w:rFonts w:ascii="Garamond" w:eastAsia="MS Mincho" w:hAnsi="Garamond" w:cs="CG Times"/>
      <w:b/>
      <w:bCs/>
      <w:caps/>
      <w:sz w:val="24"/>
      <w:lang w:val="en-GB"/>
    </w:rPr>
  </w:style>
  <w:style w:type="character" w:customStyle="1" w:styleId="AktiChar">
    <w:name w:val="Akti Char"/>
    <w:basedOn w:val="DefaultParagraphFont"/>
    <w:link w:val="Akti"/>
    <w:rsid w:val="008C606B"/>
    <w:rPr>
      <w:rFonts w:ascii="Garamond" w:eastAsia="MS Mincho" w:hAnsi="Garamond" w:cs="CG Times"/>
      <w:b/>
      <w:bCs/>
      <w:caps/>
      <w:color w:val="000000"/>
      <w:sz w:val="24"/>
      <w:lang w:val="en-GB"/>
    </w:rPr>
  </w:style>
  <w:style w:type="paragraph" w:customStyle="1" w:styleId="NeniNr">
    <w:name w:val="Neni_Nr"/>
    <w:next w:val="Normal"/>
    <w:link w:val="NeniNrChar"/>
    <w:rsid w:val="008C606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C606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C606B"/>
    <w:rPr>
      <w:rFonts w:ascii="Garamond" w:eastAsia="MS Mincho" w:hAnsi="Garamond" w:cs="CG Times"/>
      <w:sz w:val="24"/>
      <w:lang w:val="en-GB"/>
    </w:rPr>
  </w:style>
  <w:style w:type="paragraph" w:customStyle="1" w:styleId="Autoriteti">
    <w:name w:val="Autoriteti"/>
    <w:next w:val="Normal"/>
    <w:link w:val="AutoritetiChar"/>
    <w:rsid w:val="008C606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C606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C606B"/>
    <w:rPr>
      <w:rFonts w:ascii="Garamond" w:eastAsia="MS Mincho" w:hAnsi="Garamond" w:cs="CG Times"/>
      <w:caps/>
      <w:sz w:val="24"/>
      <w:lang w:val="en-GB"/>
    </w:rPr>
  </w:style>
  <w:style w:type="character" w:customStyle="1" w:styleId="AutoritetiEmerChar">
    <w:name w:val="Autoriteti_Emer Char"/>
    <w:link w:val="AutoritetiEmer"/>
    <w:locked/>
    <w:rsid w:val="008C606B"/>
    <w:rPr>
      <w:rFonts w:ascii="Garamond" w:eastAsia="MS Mincho" w:hAnsi="Garamond" w:cs="Times New Roman"/>
      <w:b/>
      <w:bCs/>
      <w:sz w:val="24"/>
      <w:lang w:val="en-GB"/>
    </w:rPr>
  </w:style>
  <w:style w:type="paragraph" w:customStyle="1" w:styleId="Titull-Titull">
    <w:name w:val="Titull-Titull"/>
    <w:basedOn w:val="Paragrafi"/>
    <w:qFormat/>
    <w:rsid w:val="008C606B"/>
    <w:pPr>
      <w:ind w:firstLine="0"/>
      <w:jc w:val="center"/>
    </w:pPr>
    <w:rPr>
      <w:caps/>
      <w:szCs w:val="24"/>
    </w:rPr>
  </w:style>
  <w:style w:type="paragraph" w:customStyle="1" w:styleId="Vendosi">
    <w:name w:val="Vendosi"/>
    <w:basedOn w:val="Titull-Titull"/>
    <w:qFormat/>
    <w:rsid w:val="008C606B"/>
  </w:style>
  <w:style w:type="paragraph" w:customStyle="1" w:styleId="Hapesira7">
    <w:name w:val="Hapesira 7"/>
    <w:basedOn w:val="Paragrafi"/>
    <w:qFormat/>
    <w:rsid w:val="008C606B"/>
    <w:rPr>
      <w:sz w:val="14"/>
      <w:szCs w:val="24"/>
    </w:rPr>
  </w:style>
  <w:style w:type="paragraph" w:styleId="ListParagraph">
    <w:name w:val="List Paragraph"/>
    <w:aliases w:val="List Paragraph2"/>
    <w:basedOn w:val="Normal"/>
    <w:link w:val="ListParagraphChar"/>
    <w:uiPriority w:val="34"/>
    <w:qFormat/>
    <w:rsid w:val="008C606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8C606B"/>
    <w:rPr>
      <w:rFonts w:ascii="Calibri" w:eastAsia="Times New Roman" w:hAnsi="Calibri" w:cs="Times New Roman"/>
      <w:lang w:val="x-none" w:eastAsia="x-none"/>
    </w:rPr>
  </w:style>
  <w:style w:type="paragraph" w:customStyle="1" w:styleId="Style1">
    <w:name w:val="Style1"/>
    <w:basedOn w:val="Akti"/>
    <w:link w:val="Style1Char"/>
    <w:qFormat/>
    <w:rsid w:val="008C606B"/>
  </w:style>
  <w:style w:type="character" w:customStyle="1" w:styleId="Heading2Char1">
    <w:name w:val="Heading 2 Char1"/>
    <w:link w:val="Heading2"/>
    <w:uiPriority w:val="9"/>
    <w:locked/>
    <w:rsid w:val="008C606B"/>
    <w:rPr>
      <w:rFonts w:ascii="Cambria" w:eastAsia="MS Mincho" w:hAnsi="Cambria" w:cs="Cambria"/>
      <w:b/>
      <w:bCs/>
      <w:sz w:val="26"/>
      <w:szCs w:val="26"/>
    </w:rPr>
  </w:style>
  <w:style w:type="character" w:customStyle="1" w:styleId="Heading3Char1">
    <w:name w:val="Heading 3 Char1"/>
    <w:aliases w:val="Germa Char1"/>
    <w:link w:val="Heading3"/>
    <w:locked/>
    <w:rsid w:val="008C606B"/>
    <w:rPr>
      <w:rFonts w:ascii="Cambria" w:eastAsia="MS Mincho" w:hAnsi="Cambria" w:cs="Cambria"/>
      <w:b/>
      <w:bCs/>
      <w:sz w:val="24"/>
      <w:szCs w:val="24"/>
    </w:rPr>
  </w:style>
  <w:style w:type="paragraph" w:customStyle="1" w:styleId="ADDRESS">
    <w:name w:val="ADDRESS"/>
    <w:basedOn w:val="Normal"/>
    <w:rsid w:val="008C606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C606B"/>
    <w:pPr>
      <w:spacing w:after="0" w:line="240" w:lineRule="auto"/>
      <w:jc w:val="both"/>
    </w:pPr>
    <w:rPr>
      <w:rFonts w:ascii="CG Times" w:eastAsia="MS Mincho" w:hAnsi="CG Times" w:cs="CG Times"/>
      <w:sz w:val="21"/>
      <w:lang w:val="en-GB"/>
    </w:rPr>
  </w:style>
  <w:style w:type="paragraph" w:customStyle="1" w:styleId="AneksiNr">
    <w:name w:val="Aneksi_Nr"/>
    <w:next w:val="Normal"/>
    <w:rsid w:val="008C606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C606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8C606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C606B"/>
    <w:rPr>
      <w:rFonts w:ascii="Arial" w:eastAsia="Times New Roman" w:hAnsi="Arial" w:cs="Arial"/>
      <w:color w:val="000000"/>
      <w:sz w:val="24"/>
      <w:szCs w:val="24"/>
    </w:rPr>
  </w:style>
  <w:style w:type="paragraph" w:customStyle="1" w:styleId="BazLigjPropozues">
    <w:name w:val="Baz_Ligj_Propozues"/>
    <w:rsid w:val="008C606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C606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C606B"/>
    <w:rPr>
      <w:rFonts w:ascii="Times New Roman" w:eastAsia="Times New Roman" w:hAnsi="Times New Roman" w:cs="Times New Roman"/>
      <w:caps/>
      <w:sz w:val="26"/>
      <w:szCs w:val="26"/>
      <w:lang w:val="en-GB"/>
    </w:rPr>
  </w:style>
  <w:style w:type="character" w:customStyle="1" w:styleId="apple-converted-space">
    <w:name w:val="apple-converted-space"/>
    <w:rsid w:val="008C606B"/>
  </w:style>
  <w:style w:type="character" w:styleId="Hyperlink">
    <w:name w:val="Hyperlink"/>
    <w:uiPriority w:val="99"/>
    <w:unhideWhenUsed/>
    <w:rsid w:val="008C606B"/>
    <w:rPr>
      <w:color w:val="0000FF"/>
      <w:u w:val="single"/>
    </w:rPr>
  </w:style>
  <w:style w:type="character" w:styleId="FollowedHyperlink">
    <w:name w:val="FollowedHyperlink"/>
    <w:uiPriority w:val="99"/>
    <w:unhideWhenUsed/>
    <w:rsid w:val="008C606B"/>
    <w:rPr>
      <w:color w:val="800080"/>
      <w:u w:val="single"/>
    </w:rPr>
  </w:style>
  <w:style w:type="paragraph" w:customStyle="1" w:styleId="font5">
    <w:name w:val="font5"/>
    <w:basedOn w:val="Normal"/>
    <w:rsid w:val="008C606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C606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C606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C606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C606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C606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C606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C606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C606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C606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C606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C606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C606B"/>
    <w:pPr>
      <w:pageBreakBefore/>
      <w:spacing w:after="0" w:line="240" w:lineRule="auto"/>
      <w:jc w:val="both"/>
    </w:pPr>
    <w:rPr>
      <w:rFonts w:ascii="CG Times" w:eastAsia="MS Mincho" w:hAnsi="CG Times" w:cs="CG Times"/>
      <w:b/>
      <w:bCs/>
      <w:sz w:val="21"/>
    </w:rPr>
  </w:style>
  <w:style w:type="paragraph" w:customStyle="1" w:styleId="KapitulliNr">
    <w:name w:val="Kapitulli_Nr"/>
    <w:rsid w:val="008C606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C606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C606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C606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C606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C606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C606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C606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C606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C606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C606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C606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C606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C606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C606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C606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C606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C606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C606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C606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C606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C606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C606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C606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C606B"/>
  </w:style>
  <w:style w:type="paragraph" w:customStyle="1" w:styleId="PjesaNr">
    <w:name w:val="Pjesa_Nr"/>
    <w:next w:val="Normal"/>
    <w:rsid w:val="008C606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C606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C606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C606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C606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C606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C606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C606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C606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C606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C606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C606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C606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C606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C606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C606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C606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C606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C606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C606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C606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C606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C606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C606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C606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C606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C606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C606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C606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C606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C606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C606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8C606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C606B"/>
    <w:rPr>
      <w:b/>
      <w:bCs/>
    </w:rPr>
  </w:style>
  <w:style w:type="paragraph" w:customStyle="1" w:styleId="xl136">
    <w:name w:val="xl136"/>
    <w:basedOn w:val="Normal"/>
    <w:rsid w:val="008C606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C606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C606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C606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C606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C606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C606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C606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C606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C606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C606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C606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C606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C606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C606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C606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C606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C606B"/>
  </w:style>
  <w:style w:type="paragraph" w:styleId="Title">
    <w:name w:val="Title"/>
    <w:basedOn w:val="Heading1"/>
    <w:next w:val="Normal"/>
    <w:link w:val="TitleChar"/>
    <w:uiPriority w:val="99"/>
    <w:qFormat/>
    <w:rsid w:val="008C606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C606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C606B"/>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8C606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C606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C606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C606B"/>
    <w:pPr>
      <w:spacing w:after="100"/>
      <w:ind w:left="660" w:firstLine="0"/>
      <w:jc w:val="left"/>
    </w:pPr>
    <w:rPr>
      <w:rFonts w:eastAsia="Times New Roman"/>
    </w:rPr>
  </w:style>
  <w:style w:type="paragraph" w:styleId="TOC5">
    <w:name w:val="toc 5"/>
    <w:basedOn w:val="Normal"/>
    <w:next w:val="Normal"/>
    <w:autoRedefine/>
    <w:unhideWhenUsed/>
    <w:rsid w:val="008C606B"/>
    <w:pPr>
      <w:spacing w:after="100"/>
      <w:ind w:left="880" w:firstLine="0"/>
      <w:jc w:val="left"/>
    </w:pPr>
    <w:rPr>
      <w:rFonts w:eastAsia="Times New Roman"/>
    </w:rPr>
  </w:style>
  <w:style w:type="paragraph" w:styleId="TOC6">
    <w:name w:val="toc 6"/>
    <w:basedOn w:val="Normal"/>
    <w:next w:val="Normal"/>
    <w:autoRedefine/>
    <w:unhideWhenUsed/>
    <w:rsid w:val="008C606B"/>
    <w:pPr>
      <w:spacing w:after="100"/>
      <w:ind w:left="1100" w:firstLine="0"/>
      <w:jc w:val="left"/>
    </w:pPr>
    <w:rPr>
      <w:rFonts w:eastAsia="Times New Roman"/>
    </w:rPr>
  </w:style>
  <w:style w:type="paragraph" w:styleId="TOC7">
    <w:name w:val="toc 7"/>
    <w:basedOn w:val="Normal"/>
    <w:next w:val="Normal"/>
    <w:autoRedefine/>
    <w:unhideWhenUsed/>
    <w:rsid w:val="008C606B"/>
    <w:pPr>
      <w:spacing w:after="100"/>
      <w:ind w:left="1320" w:firstLine="0"/>
      <w:jc w:val="left"/>
    </w:pPr>
    <w:rPr>
      <w:rFonts w:eastAsia="Times New Roman"/>
    </w:rPr>
  </w:style>
  <w:style w:type="paragraph" w:styleId="TOC8">
    <w:name w:val="toc 8"/>
    <w:basedOn w:val="Normal"/>
    <w:next w:val="Normal"/>
    <w:autoRedefine/>
    <w:unhideWhenUsed/>
    <w:rsid w:val="008C606B"/>
    <w:pPr>
      <w:spacing w:after="100"/>
      <w:ind w:left="1540" w:firstLine="0"/>
      <w:jc w:val="left"/>
    </w:pPr>
    <w:rPr>
      <w:rFonts w:eastAsia="Times New Roman"/>
    </w:rPr>
  </w:style>
  <w:style w:type="paragraph" w:styleId="TOC9">
    <w:name w:val="toc 9"/>
    <w:basedOn w:val="Normal"/>
    <w:next w:val="Normal"/>
    <w:autoRedefine/>
    <w:unhideWhenUsed/>
    <w:rsid w:val="008C606B"/>
    <w:pPr>
      <w:spacing w:after="100"/>
      <w:ind w:left="1760" w:firstLine="0"/>
      <w:jc w:val="left"/>
    </w:pPr>
    <w:rPr>
      <w:rFonts w:eastAsia="Times New Roman"/>
    </w:rPr>
  </w:style>
  <w:style w:type="paragraph" w:styleId="BodyTextIndent">
    <w:name w:val="Body Text Indent"/>
    <w:basedOn w:val="Normal"/>
    <w:link w:val="BodyTextIndentChar"/>
    <w:unhideWhenUsed/>
    <w:rsid w:val="008C606B"/>
    <w:pPr>
      <w:spacing w:after="120"/>
      <w:ind w:left="360"/>
    </w:pPr>
  </w:style>
  <w:style w:type="character" w:customStyle="1" w:styleId="BodyTextIndentChar">
    <w:name w:val="Body Text Indent Char"/>
    <w:basedOn w:val="DefaultParagraphFont"/>
    <w:link w:val="BodyTextIndent"/>
    <w:rsid w:val="008C606B"/>
    <w:rPr>
      <w:rFonts w:ascii="Calibri" w:eastAsia="Calibri" w:hAnsi="Calibri" w:cs="Times New Roman"/>
    </w:rPr>
  </w:style>
  <w:style w:type="paragraph" w:customStyle="1" w:styleId="numridata0">
    <w:name w:val="numridata"/>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C606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C606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C606B"/>
    <w:rPr>
      <w:rFonts w:ascii="Times New Roman" w:eastAsia="Times New Roman" w:hAnsi="Times New Roman" w:cs="Times New Roman"/>
      <w:sz w:val="16"/>
      <w:szCs w:val="16"/>
    </w:rPr>
  </w:style>
  <w:style w:type="paragraph" w:customStyle="1" w:styleId="s32b251d">
    <w:name w:val="s32b251d"/>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C606B"/>
  </w:style>
  <w:style w:type="paragraph" w:customStyle="1" w:styleId="s30eec3f8">
    <w:name w:val="s30eec3f8"/>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C606B"/>
    <w:rPr>
      <w:sz w:val="24"/>
      <w:lang w:val="en-GB" w:eastAsia="fr-FR"/>
    </w:rPr>
  </w:style>
  <w:style w:type="paragraph" w:customStyle="1" w:styleId="JuPara">
    <w:name w:val="Ju_Para"/>
    <w:basedOn w:val="Normal"/>
    <w:link w:val="JuParaCar"/>
    <w:rsid w:val="008C606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C606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C606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8C606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C606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8C606B"/>
    <w:rPr>
      <w:vertAlign w:val="superscript"/>
    </w:rPr>
  </w:style>
  <w:style w:type="paragraph" w:customStyle="1" w:styleId="ju-005fpara">
    <w:name w:val="ju-005fpara"/>
    <w:basedOn w:val="Normal"/>
    <w:rsid w:val="008C606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C606B"/>
  </w:style>
  <w:style w:type="character" w:customStyle="1" w:styleId="s7d2086b4">
    <w:name w:val="s7d2086b4"/>
    <w:basedOn w:val="DefaultParagraphFont"/>
    <w:uiPriority w:val="99"/>
    <w:rsid w:val="008C606B"/>
  </w:style>
  <w:style w:type="character" w:customStyle="1" w:styleId="hps">
    <w:name w:val="hps"/>
    <w:basedOn w:val="DefaultParagraphFont"/>
    <w:rsid w:val="008C606B"/>
  </w:style>
  <w:style w:type="paragraph" w:customStyle="1" w:styleId="paragrafi0">
    <w:name w:val="paragraf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C606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C606B"/>
    <w:rPr>
      <w:rFonts w:cs="Times New Roman"/>
    </w:rPr>
  </w:style>
  <w:style w:type="paragraph" w:customStyle="1" w:styleId="titulli0">
    <w:name w:val="titull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C606B"/>
  </w:style>
  <w:style w:type="paragraph" w:customStyle="1" w:styleId="akti0">
    <w:name w:val="akt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C606B"/>
  </w:style>
  <w:style w:type="paragraph" w:customStyle="1" w:styleId="CM49">
    <w:name w:val="CM49"/>
    <w:basedOn w:val="Normal"/>
    <w:next w:val="Normal"/>
    <w:rsid w:val="008C606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C606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C606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C606B"/>
    <w:pPr>
      <w:widowControl w:val="0"/>
    </w:pPr>
    <w:rPr>
      <w:rFonts w:ascii="Helvetica" w:eastAsia="Times New Roman" w:hAnsi="Helvetica" w:cs="Helvetica"/>
      <w:lang w:val="sq-AL"/>
    </w:rPr>
  </w:style>
  <w:style w:type="paragraph" w:customStyle="1" w:styleId="CM57">
    <w:name w:val="CM57"/>
    <w:basedOn w:val="Normal"/>
    <w:next w:val="Normal"/>
    <w:rsid w:val="008C606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C606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C606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C606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C606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C606B"/>
  </w:style>
  <w:style w:type="character" w:customStyle="1" w:styleId="StyleHeading6BoldChar">
    <w:name w:val="Style Heading 6 + Bold Char"/>
    <w:link w:val="StyleHeading6Bold"/>
    <w:rsid w:val="008C606B"/>
    <w:rPr>
      <w:rFonts w:ascii="Cambria" w:eastAsia="MS Mincho" w:hAnsi="Cambria" w:cs="Cambria"/>
      <w:b/>
      <w:bCs/>
      <w:i/>
      <w:iCs/>
      <w:color w:val="7F7F7F"/>
      <w:sz w:val="24"/>
      <w:szCs w:val="24"/>
    </w:rPr>
  </w:style>
  <w:style w:type="paragraph" w:customStyle="1" w:styleId="tableheaders">
    <w:name w:val="table headers"/>
    <w:rsid w:val="008C606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C606B"/>
    <w:rPr>
      <w:b w:val="0"/>
    </w:rPr>
  </w:style>
  <w:style w:type="paragraph" w:styleId="PlainText">
    <w:name w:val="Plain Text"/>
    <w:basedOn w:val="Normal"/>
    <w:link w:val="PlainTextChar"/>
    <w:uiPriority w:val="99"/>
    <w:unhideWhenUsed/>
    <w:rsid w:val="008C606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8C606B"/>
    <w:rPr>
      <w:rFonts w:ascii="Consolas" w:eastAsia="Calibri" w:hAnsi="Consolas" w:cs="Times New Roman"/>
      <w:sz w:val="21"/>
      <w:szCs w:val="21"/>
      <w:lang w:val="sq-AL" w:eastAsia="x-none"/>
    </w:rPr>
  </w:style>
  <w:style w:type="paragraph" w:customStyle="1" w:styleId="StyleStyle1Bold">
    <w:name w:val="Style Style1 + Bold"/>
    <w:basedOn w:val="Style1"/>
    <w:rsid w:val="008C606B"/>
  </w:style>
  <w:style w:type="paragraph" w:customStyle="1" w:styleId="CM1">
    <w:name w:val="CM1"/>
    <w:basedOn w:val="Default"/>
    <w:next w:val="Default"/>
    <w:rsid w:val="008C606B"/>
    <w:rPr>
      <w:rFonts w:ascii="EUAlbertina" w:hAnsi="EUAlbertina"/>
      <w:color w:val="auto"/>
    </w:rPr>
  </w:style>
  <w:style w:type="paragraph" w:customStyle="1" w:styleId="CM4">
    <w:name w:val="CM4"/>
    <w:basedOn w:val="Normal"/>
    <w:next w:val="Normal"/>
    <w:rsid w:val="008C606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C606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C606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8C606B"/>
    <w:rPr>
      <w:rFonts w:ascii="Tahoma" w:eastAsia="Times New Roman" w:hAnsi="Tahoma" w:cs="Times New Roman"/>
      <w:sz w:val="16"/>
      <w:szCs w:val="16"/>
      <w:lang w:val="sq-AL" w:eastAsia="x-none"/>
    </w:rPr>
  </w:style>
  <w:style w:type="numbering" w:customStyle="1" w:styleId="NoList3">
    <w:name w:val="No List3"/>
    <w:next w:val="NoList"/>
    <w:semiHidden/>
    <w:rsid w:val="008C606B"/>
  </w:style>
  <w:style w:type="numbering" w:customStyle="1" w:styleId="NoList4">
    <w:name w:val="No List4"/>
    <w:next w:val="NoList"/>
    <w:semiHidden/>
    <w:rsid w:val="008C606B"/>
  </w:style>
  <w:style w:type="paragraph" w:customStyle="1" w:styleId="Point1">
    <w:name w:val="Point 1"/>
    <w:basedOn w:val="Normal"/>
    <w:link w:val="Point1Char"/>
    <w:rsid w:val="008C606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C606B"/>
    <w:rPr>
      <w:rFonts w:ascii="Calibri" w:eastAsia="Times New Roman" w:hAnsi="Calibri" w:cs="Times New Roman"/>
      <w:sz w:val="24"/>
      <w:szCs w:val="24"/>
      <w:lang w:val="en-GB" w:eastAsia="en-GB"/>
    </w:rPr>
  </w:style>
  <w:style w:type="character" w:customStyle="1" w:styleId="longtext">
    <w:name w:val="long_text"/>
    <w:rsid w:val="008C606B"/>
    <w:rPr>
      <w:rFonts w:ascii="Comic Sans MS" w:hAnsi="Comic Sans MS"/>
      <w:b/>
      <w:sz w:val="96"/>
      <w:szCs w:val="24"/>
      <w:lang w:val="pl-PL" w:eastAsia="pl-PL" w:bidi="ar-SA"/>
    </w:rPr>
  </w:style>
  <w:style w:type="paragraph" w:customStyle="1" w:styleId="Text1">
    <w:name w:val="Text 1"/>
    <w:basedOn w:val="Normal"/>
    <w:link w:val="Text1Char"/>
    <w:rsid w:val="008C606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C606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C606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C606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C606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C606B"/>
  </w:style>
  <w:style w:type="character" w:customStyle="1" w:styleId="SectionTitleCharCharChar">
    <w:name w:val="SectionTitle Char Char Char"/>
    <w:link w:val="SectionTitleCharChar"/>
    <w:rsid w:val="008C606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C606B"/>
    <w:rPr>
      <w:rFonts w:ascii="Calibri" w:eastAsia="Times New Roman" w:hAnsi="Calibri" w:cs="Times New Roman"/>
      <w:b/>
      <w:bCs/>
      <w:smallCaps/>
      <w:sz w:val="28"/>
      <w:szCs w:val="28"/>
      <w:lang w:val="en-GB" w:eastAsia="en-GB"/>
    </w:rPr>
  </w:style>
  <w:style w:type="character" w:customStyle="1" w:styleId="Text1Char">
    <w:name w:val="Text 1 Char"/>
    <w:link w:val="Text1"/>
    <w:rsid w:val="008C606B"/>
    <w:rPr>
      <w:rFonts w:ascii="Calibri" w:eastAsia="Times New Roman" w:hAnsi="Calibri" w:cs="Times New Roman"/>
      <w:sz w:val="24"/>
      <w:szCs w:val="24"/>
      <w:lang w:val="en-GB" w:eastAsia="en-GB"/>
    </w:rPr>
  </w:style>
  <w:style w:type="character" w:customStyle="1" w:styleId="Point1CharChar">
    <w:name w:val="Point 1 Char Char"/>
    <w:rsid w:val="008C606B"/>
    <w:rPr>
      <w:sz w:val="24"/>
      <w:szCs w:val="24"/>
      <w:lang w:val="en-GB" w:eastAsia="en-GB" w:bidi="ar-SA"/>
    </w:rPr>
  </w:style>
  <w:style w:type="paragraph" w:customStyle="1" w:styleId="Point0">
    <w:name w:val="Point 0"/>
    <w:basedOn w:val="Normal"/>
    <w:rsid w:val="008C606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C606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C606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C606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C606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C606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C606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C606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C606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C606B"/>
    <w:rPr>
      <w:rFonts w:ascii="CG Times" w:hAnsi="CG Times"/>
      <w:sz w:val="22"/>
      <w:lang w:val="en-US" w:eastAsia="en-US" w:bidi="ar-SA"/>
    </w:rPr>
  </w:style>
  <w:style w:type="paragraph" w:customStyle="1" w:styleId="SectionTitle">
    <w:name w:val="SectionTitle"/>
    <w:basedOn w:val="Normal"/>
    <w:next w:val="Heading1"/>
    <w:rsid w:val="008C606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C606B"/>
  </w:style>
  <w:style w:type="paragraph" w:styleId="TableofFigures">
    <w:name w:val="table of figures"/>
    <w:basedOn w:val="Normal"/>
    <w:next w:val="Normal"/>
    <w:rsid w:val="008C606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C606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C606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C606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C606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C606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C606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C606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C606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C606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C606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C606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C606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C606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C606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C606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C606B"/>
    <w:pPr>
      <w:spacing w:after="0" w:line="360" w:lineRule="auto"/>
      <w:ind w:firstLine="0"/>
      <w:jc w:val="left"/>
    </w:pPr>
    <w:rPr>
      <w:rFonts w:ascii="Tahoma" w:eastAsia="Times New Roman" w:hAnsi="Tahoma"/>
      <w:lang w:val="de-AT" w:eastAsia="de-DE"/>
    </w:rPr>
  </w:style>
  <w:style w:type="paragraph" w:styleId="List">
    <w:name w:val="List"/>
    <w:basedOn w:val="Normal"/>
    <w:rsid w:val="008C606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C606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C606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C606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C606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C606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C606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C606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C606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C606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C606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C606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C606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C606B"/>
    <w:rPr>
      <w:sz w:val="16"/>
      <w:szCs w:val="16"/>
    </w:rPr>
  </w:style>
  <w:style w:type="paragraph" w:styleId="CommentText">
    <w:name w:val="annotation text"/>
    <w:aliases w:val=" Char"/>
    <w:basedOn w:val="Normal"/>
    <w:link w:val="CommentTextChar"/>
    <w:uiPriority w:val="99"/>
    <w:unhideWhenUsed/>
    <w:rsid w:val="008C606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C606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C606B"/>
    <w:rPr>
      <w:b/>
      <w:bCs/>
    </w:rPr>
  </w:style>
  <w:style w:type="character" w:customStyle="1" w:styleId="CommentSubjectChar">
    <w:name w:val="Comment Subject Char"/>
    <w:basedOn w:val="CommentTextChar"/>
    <w:link w:val="CommentSubject"/>
    <w:uiPriority w:val="99"/>
    <w:rsid w:val="008C606B"/>
    <w:rPr>
      <w:rFonts w:ascii="Calibri" w:eastAsia="MS Mincho" w:hAnsi="Calibri" w:cs="Times New Roman"/>
      <w:b/>
      <w:bCs/>
      <w:sz w:val="20"/>
      <w:szCs w:val="20"/>
      <w:lang w:val="sq-AL"/>
    </w:rPr>
  </w:style>
  <w:style w:type="paragraph" w:styleId="ListNumber4">
    <w:name w:val="List Number 4"/>
    <w:basedOn w:val="Normal"/>
    <w:rsid w:val="008C606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C606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C606B"/>
  </w:style>
  <w:style w:type="paragraph" w:styleId="MacroText">
    <w:name w:val="macro"/>
    <w:link w:val="MacroTextChar"/>
    <w:semiHidden/>
    <w:rsid w:val="008C606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C606B"/>
    <w:rPr>
      <w:rFonts w:ascii="Courier New" w:eastAsia="Times New Roman" w:hAnsi="Courier New" w:cs="Times New Roman"/>
      <w:lang w:val="de-DE" w:eastAsia="de-DE"/>
    </w:rPr>
  </w:style>
  <w:style w:type="paragraph" w:styleId="NormalIndent">
    <w:name w:val="Normal Indent"/>
    <w:basedOn w:val="Normal"/>
    <w:link w:val="NormalIndentChar"/>
    <w:rsid w:val="008C606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C606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C606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C606B"/>
    <w:rPr>
      <w:rFonts w:ascii="Tahoma" w:hAnsi="Tahoma"/>
      <w:sz w:val="22"/>
    </w:rPr>
  </w:style>
  <w:style w:type="paragraph" w:styleId="BlockText">
    <w:name w:val="Block Text"/>
    <w:basedOn w:val="Normal"/>
    <w:rsid w:val="008C606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C606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C606B"/>
    <w:rPr>
      <w:rFonts w:ascii="Tahoma" w:eastAsia="Times New Roman" w:hAnsi="Tahoma" w:cs="Times New Roman"/>
      <w:lang w:val="de-AT" w:eastAsia="de-DE"/>
    </w:rPr>
  </w:style>
  <w:style w:type="character" w:customStyle="1" w:styleId="Emphasis1">
    <w:name w:val="Emphasis1"/>
    <w:semiHidden/>
    <w:rsid w:val="008C606B"/>
  </w:style>
  <w:style w:type="paragraph" w:styleId="NoteHeading">
    <w:name w:val="Note Heading"/>
    <w:basedOn w:val="Normal"/>
    <w:next w:val="Normal"/>
    <w:link w:val="NoteHeadingChar"/>
    <w:rsid w:val="008C606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C606B"/>
    <w:rPr>
      <w:rFonts w:ascii="Tahoma" w:eastAsia="Times New Roman" w:hAnsi="Tahoma" w:cs="Times New Roman"/>
      <w:lang w:val="de-AT" w:eastAsia="de-DE"/>
    </w:rPr>
  </w:style>
  <w:style w:type="paragraph" w:styleId="MessageHeader">
    <w:name w:val="Message Header"/>
    <w:basedOn w:val="Normal"/>
    <w:link w:val="MessageHeaderChar"/>
    <w:semiHidden/>
    <w:rsid w:val="008C606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C606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C606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C606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C606B"/>
    <w:rPr>
      <w:rFonts w:ascii="Tahoma" w:eastAsia="Times New Roman" w:hAnsi="Tahoma" w:cs="Times New Roman"/>
      <w:sz w:val="20"/>
      <w:szCs w:val="20"/>
    </w:rPr>
  </w:style>
  <w:style w:type="character" w:styleId="EndnoteReference">
    <w:name w:val="endnote reference"/>
    <w:semiHidden/>
    <w:unhideWhenUsed/>
    <w:rsid w:val="008C606B"/>
    <w:rPr>
      <w:vertAlign w:val="superscript"/>
    </w:rPr>
  </w:style>
  <w:style w:type="paragraph" w:styleId="BodyTextFirstIndent2">
    <w:name w:val="Body Text First Indent 2"/>
    <w:basedOn w:val="BodyTextIndent"/>
    <w:link w:val="BodyTextFirstIndent2Char"/>
    <w:semiHidden/>
    <w:rsid w:val="008C606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C606B"/>
    <w:rPr>
      <w:rFonts w:ascii="Tahoma" w:eastAsia="Times New Roman" w:hAnsi="Tahoma" w:cs="Times New Roman"/>
      <w:lang w:val="de-AT" w:eastAsia="de-DE"/>
    </w:rPr>
  </w:style>
  <w:style w:type="numbering" w:styleId="111111">
    <w:name w:val="Outline List 2"/>
    <w:basedOn w:val="NoList"/>
    <w:semiHidden/>
    <w:rsid w:val="008C606B"/>
    <w:pPr>
      <w:numPr>
        <w:numId w:val="14"/>
      </w:numPr>
    </w:pPr>
  </w:style>
  <w:style w:type="paragraph" w:customStyle="1" w:styleId="Zusatz2">
    <w:name w:val="Zusatz 2"/>
    <w:basedOn w:val="Normal"/>
    <w:next w:val="Normal"/>
    <w:semiHidden/>
    <w:rsid w:val="008C606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C606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C606B"/>
    <w:pPr>
      <w:numPr>
        <w:numId w:val="15"/>
      </w:numPr>
    </w:pPr>
  </w:style>
  <w:style w:type="paragraph" w:styleId="Salutation">
    <w:name w:val="Salutation"/>
    <w:basedOn w:val="Normal"/>
    <w:next w:val="Normal"/>
    <w:link w:val="SalutationChar"/>
    <w:semiHidden/>
    <w:rsid w:val="008C606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C606B"/>
    <w:rPr>
      <w:rFonts w:ascii="Tahoma" w:eastAsia="Times New Roman" w:hAnsi="Tahoma" w:cs="Times New Roman"/>
      <w:lang w:val="de-AT" w:eastAsia="de-DE"/>
    </w:rPr>
  </w:style>
  <w:style w:type="numbering" w:styleId="ArticleSection">
    <w:name w:val="Outline List 3"/>
    <w:basedOn w:val="NoList"/>
    <w:semiHidden/>
    <w:rsid w:val="008C606B"/>
    <w:pPr>
      <w:numPr>
        <w:numId w:val="16"/>
      </w:numPr>
    </w:pPr>
  </w:style>
  <w:style w:type="paragraph" w:styleId="Closing">
    <w:name w:val="Closing"/>
    <w:basedOn w:val="Normal"/>
    <w:link w:val="ClosingChar"/>
    <w:semiHidden/>
    <w:rsid w:val="008C606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C606B"/>
    <w:rPr>
      <w:rFonts w:ascii="Tahoma" w:eastAsia="Times New Roman" w:hAnsi="Tahoma" w:cs="Times New Roman"/>
      <w:lang w:val="de-AT" w:eastAsia="de-DE"/>
    </w:rPr>
  </w:style>
  <w:style w:type="character" w:styleId="Emphasis">
    <w:name w:val="Emphasis"/>
    <w:uiPriority w:val="20"/>
    <w:qFormat/>
    <w:rsid w:val="008C606B"/>
    <w:rPr>
      <w:i/>
      <w:iCs/>
    </w:rPr>
  </w:style>
  <w:style w:type="paragraph" w:styleId="HTMLAddress">
    <w:name w:val="HTML Address"/>
    <w:basedOn w:val="Normal"/>
    <w:link w:val="HTMLAddressChar"/>
    <w:semiHidden/>
    <w:rsid w:val="008C606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C606B"/>
    <w:rPr>
      <w:rFonts w:ascii="Tahoma" w:eastAsia="Times New Roman" w:hAnsi="Tahoma" w:cs="Times New Roman"/>
      <w:i/>
      <w:iCs/>
      <w:lang w:val="de-AT" w:eastAsia="de-DE"/>
    </w:rPr>
  </w:style>
  <w:style w:type="character" w:styleId="HTMLAcronym">
    <w:name w:val="HTML Acronym"/>
    <w:semiHidden/>
    <w:rsid w:val="008C606B"/>
  </w:style>
  <w:style w:type="character" w:styleId="HTMLSample">
    <w:name w:val="HTML Sample"/>
    <w:semiHidden/>
    <w:rsid w:val="008C606B"/>
    <w:rPr>
      <w:rFonts w:ascii="Courier New" w:hAnsi="Courier New" w:cs="Courier New"/>
    </w:rPr>
  </w:style>
  <w:style w:type="character" w:styleId="HTMLCode">
    <w:name w:val="HTML Code"/>
    <w:semiHidden/>
    <w:rsid w:val="008C606B"/>
    <w:rPr>
      <w:rFonts w:ascii="Courier New" w:hAnsi="Courier New" w:cs="Courier New"/>
      <w:sz w:val="20"/>
      <w:szCs w:val="20"/>
    </w:rPr>
  </w:style>
  <w:style w:type="character" w:styleId="HTMLDefinition">
    <w:name w:val="HTML Definition"/>
    <w:semiHidden/>
    <w:rsid w:val="008C606B"/>
    <w:rPr>
      <w:i/>
      <w:iCs/>
    </w:rPr>
  </w:style>
  <w:style w:type="character" w:styleId="HTMLTypewriter">
    <w:name w:val="HTML Typewriter"/>
    <w:semiHidden/>
    <w:rsid w:val="008C606B"/>
    <w:rPr>
      <w:rFonts w:ascii="Courier New" w:hAnsi="Courier New" w:cs="Courier New"/>
      <w:sz w:val="20"/>
      <w:szCs w:val="20"/>
    </w:rPr>
  </w:style>
  <w:style w:type="character" w:styleId="HTMLKeyboard">
    <w:name w:val="HTML Keyboard"/>
    <w:semiHidden/>
    <w:rsid w:val="008C606B"/>
    <w:rPr>
      <w:rFonts w:ascii="Courier New" w:hAnsi="Courier New" w:cs="Courier New"/>
      <w:sz w:val="20"/>
      <w:szCs w:val="20"/>
    </w:rPr>
  </w:style>
  <w:style w:type="character" w:styleId="HTMLVariable">
    <w:name w:val="HTML Variable"/>
    <w:semiHidden/>
    <w:rsid w:val="008C606B"/>
    <w:rPr>
      <w:i/>
      <w:iCs/>
    </w:rPr>
  </w:style>
  <w:style w:type="paragraph" w:styleId="HTMLPreformatted">
    <w:name w:val="HTML Preformatted"/>
    <w:basedOn w:val="Normal"/>
    <w:link w:val="HTMLPreformattedChar"/>
    <w:rsid w:val="008C606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8C606B"/>
    <w:rPr>
      <w:rFonts w:ascii="Courier New" w:eastAsia="Times New Roman" w:hAnsi="Courier New" w:cs="Times New Roman"/>
      <w:sz w:val="20"/>
      <w:lang w:val="de-AT" w:eastAsia="de-DE"/>
    </w:rPr>
  </w:style>
  <w:style w:type="character" w:styleId="HTMLCite">
    <w:name w:val="HTML Cite"/>
    <w:semiHidden/>
    <w:rsid w:val="008C606B"/>
    <w:rPr>
      <w:i/>
      <w:iCs/>
    </w:rPr>
  </w:style>
  <w:style w:type="table" w:styleId="Table3Deffects1">
    <w:name w:val="Table 3D effects 1"/>
    <w:basedOn w:val="TableNormal"/>
    <w:semiHidden/>
    <w:rsid w:val="008C606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C606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C606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C606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C606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C606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C606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C606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C606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C606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C606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C606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C606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C606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C606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C606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C606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C606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C606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C606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C606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C606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C606B"/>
    <w:rPr>
      <w:rFonts w:ascii="Tahoma" w:eastAsia="Times New Roman" w:hAnsi="Tahoma" w:cs="Times New Roman"/>
      <w:lang w:val="de-AT" w:eastAsia="de-DE"/>
    </w:rPr>
  </w:style>
  <w:style w:type="paragraph" w:styleId="E-mailSignature">
    <w:name w:val="E-mail Signature"/>
    <w:basedOn w:val="Normal"/>
    <w:link w:val="E-mailSignatureChar"/>
    <w:rsid w:val="008C606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C606B"/>
    <w:rPr>
      <w:rFonts w:ascii="Tahoma" w:eastAsia="Times New Roman" w:hAnsi="Tahoma" w:cs="Times New Roman"/>
      <w:lang w:val="de-AT" w:eastAsia="de-DE"/>
    </w:rPr>
  </w:style>
  <w:style w:type="paragraph" w:styleId="BodyText2">
    <w:name w:val="Body Text 2"/>
    <w:basedOn w:val="Normal"/>
    <w:link w:val="BodyText2Char"/>
    <w:rsid w:val="008C606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8C606B"/>
    <w:rPr>
      <w:rFonts w:ascii="Tahoma" w:eastAsia="Times New Roman" w:hAnsi="Tahoma" w:cs="Times New Roman"/>
      <w:lang w:val="de-AT" w:eastAsia="de-DE"/>
    </w:rPr>
  </w:style>
  <w:style w:type="paragraph" w:styleId="BodyTextIndent2">
    <w:name w:val="Body Text Indent 2"/>
    <w:basedOn w:val="Normal"/>
    <w:link w:val="BodyTextIndent2Char"/>
    <w:rsid w:val="008C606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C606B"/>
    <w:rPr>
      <w:rFonts w:ascii="Tahoma" w:eastAsia="Times New Roman" w:hAnsi="Tahoma" w:cs="Times New Roman"/>
      <w:lang w:val="de-AT" w:eastAsia="de-DE"/>
    </w:rPr>
  </w:style>
  <w:style w:type="paragraph" w:styleId="BodyTextIndent3">
    <w:name w:val="Body Text Indent 3"/>
    <w:basedOn w:val="Normal"/>
    <w:link w:val="BodyTextIndent3Char"/>
    <w:rsid w:val="008C606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C606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C606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C606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C606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C606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C606B"/>
    <w:rPr>
      <w:rFonts w:ascii="CG Times" w:eastAsia="Times New Roman" w:hAnsi="CG Times" w:cs="Times New Roman"/>
      <w:b/>
      <w:szCs w:val="24"/>
    </w:rPr>
  </w:style>
  <w:style w:type="character" w:customStyle="1" w:styleId="SubtitleChar1">
    <w:name w:val="Subtitle Char1"/>
    <w:locked/>
    <w:rsid w:val="008C606B"/>
    <w:rPr>
      <w:rFonts w:ascii="Cambria" w:hAnsi="Cambria"/>
      <w:sz w:val="24"/>
      <w:szCs w:val="24"/>
    </w:rPr>
  </w:style>
  <w:style w:type="paragraph" w:customStyle="1" w:styleId="Char1">
    <w:name w:val="Char1"/>
    <w:basedOn w:val="Normal"/>
    <w:rsid w:val="008C606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C606B"/>
    <w:rPr>
      <w:rFonts w:ascii="Tahoma" w:hAnsi="Tahoma" w:cs="Tahoma"/>
      <w:i/>
      <w:iCs/>
      <w:sz w:val="22"/>
      <w:szCs w:val="22"/>
      <w:lang w:val="de-AT" w:eastAsia="de-DE" w:bidi="ar-SA"/>
    </w:rPr>
  </w:style>
  <w:style w:type="character" w:customStyle="1" w:styleId="CharChar36">
    <w:name w:val="Char Char36"/>
    <w:locked/>
    <w:rsid w:val="008C606B"/>
    <w:rPr>
      <w:rFonts w:ascii="Arial" w:hAnsi="Arial" w:cs="Arial"/>
      <w:b/>
      <w:bCs/>
      <w:kern w:val="32"/>
      <w:sz w:val="32"/>
      <w:szCs w:val="32"/>
      <w:lang w:val="sq-AL" w:eastAsia="en-US" w:bidi="ar-SA"/>
    </w:rPr>
  </w:style>
  <w:style w:type="character" w:customStyle="1" w:styleId="CharChar35">
    <w:name w:val="Char Char35"/>
    <w:locked/>
    <w:rsid w:val="008C606B"/>
    <w:rPr>
      <w:rFonts w:ascii="Arial" w:hAnsi="Arial" w:cs="Arial"/>
      <w:b/>
      <w:bCs/>
      <w:i/>
      <w:iCs/>
      <w:sz w:val="28"/>
      <w:szCs w:val="28"/>
      <w:lang w:val="sq-AL" w:eastAsia="en-US" w:bidi="ar-SA"/>
    </w:rPr>
  </w:style>
  <w:style w:type="character" w:customStyle="1" w:styleId="CharChar34">
    <w:name w:val="Char Char34"/>
    <w:locked/>
    <w:rsid w:val="008C606B"/>
    <w:rPr>
      <w:rFonts w:ascii="Tahoma" w:hAnsi="Tahoma"/>
      <w:b/>
      <w:kern w:val="28"/>
      <w:sz w:val="24"/>
      <w:szCs w:val="28"/>
      <w:lang w:val="de-AT" w:eastAsia="de-DE" w:bidi="ar-SA"/>
    </w:rPr>
  </w:style>
  <w:style w:type="character" w:customStyle="1" w:styleId="CharChar33">
    <w:name w:val="Char Char33"/>
    <w:locked/>
    <w:rsid w:val="008C606B"/>
    <w:rPr>
      <w:rFonts w:ascii="Tahoma" w:hAnsi="Tahoma"/>
      <w:b/>
      <w:i/>
      <w:kern w:val="28"/>
      <w:sz w:val="22"/>
      <w:szCs w:val="22"/>
      <w:lang w:val="de-AT" w:eastAsia="de-DE" w:bidi="ar-SA"/>
    </w:rPr>
  </w:style>
  <w:style w:type="character" w:customStyle="1" w:styleId="CharChar32">
    <w:name w:val="Char Char32"/>
    <w:locked/>
    <w:rsid w:val="008C606B"/>
    <w:rPr>
      <w:rFonts w:ascii="Tahoma" w:hAnsi="Tahoma"/>
      <w:b/>
      <w:i/>
      <w:kern w:val="28"/>
      <w:sz w:val="22"/>
      <w:szCs w:val="22"/>
      <w:lang w:val="de-AT" w:eastAsia="de-DE" w:bidi="ar-SA"/>
    </w:rPr>
  </w:style>
  <w:style w:type="character" w:customStyle="1" w:styleId="CharChar31">
    <w:name w:val="Char Char31"/>
    <w:locked/>
    <w:rsid w:val="008C606B"/>
    <w:rPr>
      <w:rFonts w:ascii="Tahoma" w:hAnsi="Tahoma"/>
      <w:b/>
      <w:i/>
      <w:kern w:val="28"/>
      <w:sz w:val="22"/>
      <w:szCs w:val="22"/>
      <w:lang w:val="de-AT" w:eastAsia="de-DE" w:bidi="ar-SA"/>
    </w:rPr>
  </w:style>
  <w:style w:type="character" w:customStyle="1" w:styleId="CharChar10">
    <w:name w:val="Char Char10"/>
    <w:semiHidden/>
    <w:locked/>
    <w:rsid w:val="008C606B"/>
    <w:rPr>
      <w:rFonts w:ascii="Courier New" w:hAnsi="Courier New" w:cs="Courier New"/>
      <w:szCs w:val="22"/>
      <w:lang w:val="de-AT" w:eastAsia="de-DE" w:bidi="ar-SA"/>
    </w:rPr>
  </w:style>
  <w:style w:type="character" w:customStyle="1" w:styleId="CharChar30">
    <w:name w:val="Char Char30"/>
    <w:locked/>
    <w:rsid w:val="008C606B"/>
    <w:rPr>
      <w:rFonts w:ascii="Tahoma" w:hAnsi="Tahoma"/>
      <w:b/>
      <w:i/>
      <w:kern w:val="28"/>
      <w:sz w:val="22"/>
      <w:szCs w:val="22"/>
      <w:lang w:val="de-AT" w:eastAsia="de-DE" w:bidi="ar-SA"/>
    </w:rPr>
  </w:style>
  <w:style w:type="character" w:customStyle="1" w:styleId="CharChar29">
    <w:name w:val="Char Char29"/>
    <w:locked/>
    <w:rsid w:val="008C606B"/>
    <w:rPr>
      <w:rFonts w:ascii="Tahoma" w:hAnsi="Tahoma"/>
      <w:b/>
      <w:i/>
      <w:kern w:val="28"/>
      <w:sz w:val="22"/>
      <w:szCs w:val="22"/>
      <w:lang w:val="de-AT" w:eastAsia="de-DE" w:bidi="ar-SA"/>
    </w:rPr>
  </w:style>
  <w:style w:type="character" w:customStyle="1" w:styleId="CharChar28">
    <w:name w:val="Char Char28"/>
    <w:locked/>
    <w:rsid w:val="008C606B"/>
    <w:rPr>
      <w:rFonts w:ascii="Tahoma" w:hAnsi="Tahoma"/>
      <w:b/>
      <w:i/>
      <w:kern w:val="28"/>
      <w:sz w:val="22"/>
      <w:szCs w:val="22"/>
      <w:lang w:val="de-AT" w:eastAsia="de-DE" w:bidi="ar-SA"/>
    </w:rPr>
  </w:style>
  <w:style w:type="character" w:customStyle="1" w:styleId="CharChar27">
    <w:name w:val="Char Char27"/>
    <w:locked/>
    <w:rsid w:val="008C606B"/>
    <w:rPr>
      <w:rFonts w:ascii="Calibri" w:eastAsia="Calibri" w:hAnsi="Calibri"/>
      <w:lang w:val="sq-AL" w:eastAsia="en-US" w:bidi="ar-SA"/>
    </w:rPr>
  </w:style>
  <w:style w:type="character" w:customStyle="1" w:styleId="CharChar24">
    <w:name w:val="Char Char24"/>
    <w:locked/>
    <w:rsid w:val="008C606B"/>
    <w:rPr>
      <w:rFonts w:ascii="Tahoma" w:hAnsi="Tahoma" w:cs="Tahoma"/>
      <w:sz w:val="22"/>
      <w:szCs w:val="22"/>
      <w:lang w:val="de-AT" w:eastAsia="de-DE" w:bidi="ar-SA"/>
    </w:rPr>
  </w:style>
  <w:style w:type="character" w:customStyle="1" w:styleId="CharChar23">
    <w:name w:val="Char Char23"/>
    <w:locked/>
    <w:rsid w:val="008C606B"/>
    <w:rPr>
      <w:rFonts w:ascii="Tahoma" w:hAnsi="Tahoma" w:cs="Tahoma"/>
      <w:sz w:val="22"/>
      <w:szCs w:val="22"/>
      <w:lang w:val="de-AT" w:eastAsia="de-DE" w:bidi="ar-SA"/>
    </w:rPr>
  </w:style>
  <w:style w:type="character" w:customStyle="1" w:styleId="CharChar22">
    <w:name w:val="Char Char22"/>
    <w:semiHidden/>
    <w:locked/>
    <w:rsid w:val="008C606B"/>
    <w:rPr>
      <w:rFonts w:ascii="Courier New" w:hAnsi="Courier New" w:cs="Courier New"/>
      <w:sz w:val="22"/>
      <w:szCs w:val="22"/>
      <w:lang w:val="de-DE" w:eastAsia="de-DE" w:bidi="ar-SA"/>
    </w:rPr>
  </w:style>
  <w:style w:type="character" w:customStyle="1" w:styleId="CharChar21">
    <w:name w:val="Char Char21"/>
    <w:locked/>
    <w:rsid w:val="008C606B"/>
    <w:rPr>
      <w:rFonts w:ascii="Tahoma" w:hAnsi="Tahoma" w:cs="Tahoma"/>
      <w:b/>
      <w:kern w:val="28"/>
      <w:sz w:val="36"/>
      <w:szCs w:val="36"/>
      <w:lang w:val="de-AT" w:eastAsia="de-DE" w:bidi="ar-SA"/>
    </w:rPr>
  </w:style>
  <w:style w:type="character" w:customStyle="1" w:styleId="CharChar12">
    <w:name w:val="Char Char12"/>
    <w:semiHidden/>
    <w:locked/>
    <w:rsid w:val="008C606B"/>
    <w:rPr>
      <w:rFonts w:ascii="Tahoma" w:hAnsi="Tahoma" w:cs="Tahoma"/>
      <w:sz w:val="22"/>
      <w:szCs w:val="22"/>
      <w:lang w:val="de-AT" w:eastAsia="de-DE" w:bidi="ar-SA"/>
    </w:rPr>
  </w:style>
  <w:style w:type="character" w:customStyle="1" w:styleId="CharChar9">
    <w:name w:val="Char Char9"/>
    <w:semiHidden/>
    <w:locked/>
    <w:rsid w:val="008C606B"/>
    <w:rPr>
      <w:rFonts w:ascii="Tahoma" w:hAnsi="Tahoma" w:cs="Tahoma"/>
      <w:sz w:val="22"/>
      <w:szCs w:val="22"/>
      <w:lang w:val="de-AT" w:eastAsia="de-DE" w:bidi="ar-SA"/>
    </w:rPr>
  </w:style>
  <w:style w:type="character" w:customStyle="1" w:styleId="CharChar25">
    <w:name w:val="Char Char25"/>
    <w:semiHidden/>
    <w:locked/>
    <w:rsid w:val="008C606B"/>
    <w:rPr>
      <w:rFonts w:ascii="Tahoma" w:hAnsi="Tahoma" w:cs="Tahoma"/>
      <w:sz w:val="22"/>
      <w:szCs w:val="22"/>
      <w:lang w:val="de-AT" w:eastAsia="de-DE" w:bidi="ar-SA"/>
    </w:rPr>
  </w:style>
  <w:style w:type="character" w:customStyle="1" w:styleId="CharChar15">
    <w:name w:val="Char Char15"/>
    <w:semiHidden/>
    <w:locked/>
    <w:rsid w:val="008C606B"/>
    <w:rPr>
      <w:rFonts w:ascii="Tahoma" w:hAnsi="Tahoma" w:cs="Tahoma"/>
      <w:sz w:val="22"/>
      <w:szCs w:val="22"/>
      <w:lang w:val="de-AT" w:eastAsia="de-DE" w:bidi="ar-SA"/>
    </w:rPr>
  </w:style>
  <w:style w:type="character" w:customStyle="1" w:styleId="CharChar16">
    <w:name w:val="Char Char16"/>
    <w:semiHidden/>
    <w:locked/>
    <w:rsid w:val="008C606B"/>
    <w:rPr>
      <w:rFonts w:ascii="Tahoma" w:hAnsi="Tahoma" w:cs="Arial"/>
      <w:sz w:val="24"/>
      <w:szCs w:val="24"/>
      <w:lang w:val="de-AT" w:eastAsia="de-DE" w:bidi="ar-SA"/>
    </w:rPr>
  </w:style>
  <w:style w:type="character" w:customStyle="1" w:styleId="CharChar20">
    <w:name w:val="Char Char20"/>
    <w:locked/>
    <w:rsid w:val="008C606B"/>
    <w:rPr>
      <w:rFonts w:ascii="Tahoma" w:hAnsi="Tahoma" w:cs="Tahoma"/>
      <w:b/>
      <w:kern w:val="28"/>
      <w:sz w:val="32"/>
      <w:szCs w:val="36"/>
      <w:lang w:val="de-AT" w:eastAsia="de-DE" w:bidi="ar-SA"/>
    </w:rPr>
  </w:style>
  <w:style w:type="character" w:customStyle="1" w:styleId="CharChar13">
    <w:name w:val="Char Char13"/>
    <w:semiHidden/>
    <w:locked/>
    <w:rsid w:val="008C606B"/>
    <w:rPr>
      <w:rFonts w:ascii="Tahoma" w:hAnsi="Tahoma" w:cs="Tahoma"/>
      <w:sz w:val="22"/>
      <w:szCs w:val="22"/>
      <w:lang w:val="de-AT" w:eastAsia="de-DE" w:bidi="ar-SA"/>
    </w:rPr>
  </w:style>
  <w:style w:type="character" w:customStyle="1" w:styleId="CharChar19">
    <w:name w:val="Char Char19"/>
    <w:semiHidden/>
    <w:locked/>
    <w:rsid w:val="008C606B"/>
    <w:rPr>
      <w:rFonts w:ascii="Tahoma" w:hAnsi="Tahoma" w:cs="Tahoma"/>
      <w:sz w:val="22"/>
      <w:szCs w:val="22"/>
      <w:lang w:val="de-AT" w:eastAsia="de-DE" w:bidi="ar-SA"/>
    </w:rPr>
  </w:style>
  <w:style w:type="character" w:customStyle="1" w:styleId="CharChar3">
    <w:name w:val="Char Char3"/>
    <w:semiHidden/>
    <w:locked/>
    <w:rsid w:val="008C606B"/>
  </w:style>
  <w:style w:type="character" w:customStyle="1" w:styleId="CharChar14">
    <w:name w:val="Char Char14"/>
    <w:semiHidden/>
    <w:locked/>
    <w:rsid w:val="008C606B"/>
  </w:style>
  <w:style w:type="character" w:customStyle="1" w:styleId="CharChar17">
    <w:name w:val="Char Char17"/>
    <w:locked/>
    <w:rsid w:val="008C606B"/>
    <w:rPr>
      <w:rFonts w:ascii="Tahoma" w:hAnsi="Tahoma" w:cs="Tahoma"/>
      <w:sz w:val="22"/>
      <w:szCs w:val="22"/>
      <w:lang w:val="de-AT" w:eastAsia="de-DE" w:bidi="ar-SA"/>
    </w:rPr>
  </w:style>
  <w:style w:type="character" w:customStyle="1" w:styleId="CharChar7">
    <w:name w:val="Char Char7"/>
    <w:semiHidden/>
    <w:locked/>
    <w:rsid w:val="008C606B"/>
    <w:rPr>
      <w:rFonts w:ascii="Tahoma" w:hAnsi="Tahoma" w:cs="Tahoma"/>
      <w:sz w:val="22"/>
      <w:szCs w:val="22"/>
      <w:lang w:val="de-AT" w:eastAsia="de-DE" w:bidi="ar-SA"/>
    </w:rPr>
  </w:style>
  <w:style w:type="character" w:customStyle="1" w:styleId="CharChar6">
    <w:name w:val="Char Char6"/>
    <w:semiHidden/>
    <w:locked/>
    <w:rsid w:val="008C606B"/>
    <w:rPr>
      <w:rFonts w:ascii="Tahoma" w:hAnsi="Tahoma" w:cs="Tahoma"/>
      <w:sz w:val="16"/>
      <w:szCs w:val="16"/>
      <w:lang w:val="de-AT" w:eastAsia="de-DE" w:bidi="ar-SA"/>
    </w:rPr>
  </w:style>
  <w:style w:type="character" w:customStyle="1" w:styleId="CharChar5">
    <w:name w:val="Char Char5"/>
    <w:semiHidden/>
    <w:locked/>
    <w:rsid w:val="008C606B"/>
    <w:rPr>
      <w:rFonts w:ascii="Tahoma" w:hAnsi="Tahoma" w:cs="Tahoma"/>
      <w:sz w:val="22"/>
      <w:szCs w:val="22"/>
      <w:lang w:val="de-AT" w:eastAsia="de-DE" w:bidi="ar-SA"/>
    </w:rPr>
  </w:style>
  <w:style w:type="character" w:customStyle="1" w:styleId="CharChar4">
    <w:name w:val="Char Char4"/>
    <w:semiHidden/>
    <w:locked/>
    <w:rsid w:val="008C606B"/>
    <w:rPr>
      <w:rFonts w:ascii="Tahoma" w:hAnsi="Tahoma" w:cs="Tahoma"/>
      <w:sz w:val="16"/>
      <w:szCs w:val="16"/>
      <w:lang w:val="de-AT" w:eastAsia="de-DE" w:bidi="ar-SA"/>
    </w:rPr>
  </w:style>
  <w:style w:type="character" w:customStyle="1" w:styleId="CharChar18">
    <w:name w:val="Char Char18"/>
    <w:semiHidden/>
    <w:locked/>
    <w:rsid w:val="008C606B"/>
    <w:rPr>
      <w:rFonts w:ascii="Tahoma" w:hAnsi="Tahoma" w:cs="Tahoma"/>
      <w:sz w:val="22"/>
      <w:szCs w:val="22"/>
      <w:lang w:val="de-AT" w:eastAsia="de-DE" w:bidi="ar-SA"/>
    </w:rPr>
  </w:style>
  <w:style w:type="character" w:customStyle="1" w:styleId="CharChar8">
    <w:name w:val="Char Char8"/>
    <w:locked/>
    <w:rsid w:val="008C606B"/>
    <w:rPr>
      <w:rFonts w:ascii="Tahoma" w:hAnsi="Tahoma" w:cs="Tahoma"/>
      <w:sz w:val="22"/>
      <w:szCs w:val="22"/>
      <w:lang w:val="de-AT" w:eastAsia="de-DE" w:bidi="ar-SA"/>
    </w:rPr>
  </w:style>
  <w:style w:type="character" w:customStyle="1" w:styleId="CharChar2">
    <w:name w:val="Char Char2"/>
    <w:locked/>
    <w:rsid w:val="008C606B"/>
    <w:rPr>
      <w:rFonts w:ascii="Calibri" w:eastAsia="Calibri" w:hAnsi="Calibri" w:cs="Times New Roman"/>
      <w:b/>
      <w:bCs/>
      <w:sz w:val="20"/>
      <w:szCs w:val="20"/>
      <w:lang w:val="sq-AL" w:eastAsia="en-US" w:bidi="ar-SA"/>
    </w:rPr>
  </w:style>
  <w:style w:type="character" w:customStyle="1" w:styleId="CharChar26">
    <w:name w:val="Char Char26"/>
    <w:semiHidden/>
    <w:locked/>
    <w:rsid w:val="008C606B"/>
    <w:rPr>
      <w:rFonts w:ascii="Tahoma" w:hAnsi="Tahoma" w:cs="Tahoma"/>
      <w:sz w:val="16"/>
      <w:szCs w:val="16"/>
      <w:lang w:val="sq-AL" w:eastAsia="en-US" w:bidi="ar-SA"/>
    </w:rPr>
  </w:style>
  <w:style w:type="character" w:customStyle="1" w:styleId="CommentTextChar11">
    <w:name w:val="Comment Text Char11"/>
    <w:aliases w:val="Char Char37"/>
    <w:semiHidden/>
    <w:rsid w:val="008C606B"/>
    <w:rPr>
      <w:rFonts w:ascii="Calibri" w:hAnsi="Calibri" w:hint="default"/>
      <w:lang w:val="sq-AL"/>
    </w:rPr>
  </w:style>
  <w:style w:type="character" w:customStyle="1" w:styleId="NormalIndentChar">
    <w:name w:val="Normal Indent Char"/>
    <w:link w:val="NormalIndent"/>
    <w:rsid w:val="008C606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C606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C606B"/>
    <w:pPr>
      <w:tabs>
        <w:tab w:val="num" w:pos="360"/>
        <w:tab w:val="num" w:pos="1935"/>
        <w:tab w:val="num" w:pos="2563"/>
        <w:tab w:val="num" w:pos="3474"/>
      </w:tabs>
      <w:ind w:left="1935" w:hanging="360"/>
      <w:outlineLvl w:val="6"/>
    </w:pPr>
  </w:style>
  <w:style w:type="character" w:customStyle="1" w:styleId="AODefHeadChar">
    <w:name w:val="AODefHead Char"/>
    <w:link w:val="AODefHead"/>
    <w:rsid w:val="008C606B"/>
    <w:rPr>
      <w:rFonts w:ascii="Times New Roman" w:eastAsia="Times New Roman" w:hAnsi="Times New Roman" w:cs="Times New Roman"/>
      <w:szCs w:val="20"/>
      <w:lang w:val="sq-AL" w:eastAsia="sq-AL" w:bidi="sq-AL"/>
    </w:rPr>
  </w:style>
  <w:style w:type="paragraph" w:customStyle="1" w:styleId="PARA">
    <w:name w:val="PARA"/>
    <w:basedOn w:val="Normal"/>
    <w:locked/>
    <w:rsid w:val="008C606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C606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C606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C606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C606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C606B"/>
    <w:rPr>
      <w:color w:val="0000FF"/>
      <w:spacing w:val="0"/>
      <w:u w:val="double"/>
    </w:rPr>
  </w:style>
  <w:style w:type="paragraph" w:customStyle="1" w:styleId="dia">
    <w:name w:val="di(a)"/>
    <w:basedOn w:val="Normal"/>
    <w:rsid w:val="008C606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C606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C606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C606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8C606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8C606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C606B"/>
    <w:rPr>
      <w:rFonts w:cs="Times New Roman"/>
      <w:color w:val="808080"/>
    </w:rPr>
  </w:style>
  <w:style w:type="character" w:customStyle="1" w:styleId="az12">
    <w:name w:val="az12"/>
    <w:uiPriority w:val="99"/>
    <w:rsid w:val="008C606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C606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C606B"/>
    <w:rPr>
      <w:rFonts w:ascii="Calibri" w:eastAsia="Times New Roman" w:hAnsi="Calibri" w:cs="Times New Roman"/>
      <w:sz w:val="24"/>
      <w:szCs w:val="24"/>
      <w:lang w:val="en-GB" w:eastAsia="en-GB"/>
    </w:rPr>
  </w:style>
  <w:style w:type="paragraph" w:customStyle="1" w:styleId="Paragraf02">
    <w:name w:val="Paragraf 0.2"/>
    <w:basedOn w:val="Paragrafi"/>
    <w:qFormat/>
    <w:rsid w:val="008C606B"/>
    <w:pPr>
      <w:tabs>
        <w:tab w:val="left" w:pos="6575"/>
      </w:tabs>
    </w:pPr>
    <w:rPr>
      <w:spacing w:val="-4"/>
    </w:rPr>
  </w:style>
  <w:style w:type="table" w:customStyle="1" w:styleId="TableGrid30">
    <w:name w:val="Table Grid3"/>
    <w:basedOn w:val="TableNormal"/>
    <w:next w:val="TableGrid"/>
    <w:uiPriority w:val="59"/>
    <w:rsid w:val="008C60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C606B"/>
  </w:style>
  <w:style w:type="character" w:styleId="BookTitle">
    <w:name w:val="Book Title"/>
    <w:uiPriority w:val="33"/>
    <w:qFormat/>
    <w:rsid w:val="008C606B"/>
    <w:rPr>
      <w:b/>
      <w:bCs/>
      <w:smallCaps/>
      <w:spacing w:val="5"/>
    </w:rPr>
  </w:style>
  <w:style w:type="paragraph" w:customStyle="1" w:styleId="Cover1">
    <w:name w:val="Cover1"/>
    <w:basedOn w:val="Normal"/>
    <w:next w:val="Normal"/>
    <w:rsid w:val="008C606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C606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C606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8C606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8C606B"/>
    <w:rPr>
      <w:rFonts w:ascii="Times New Roman" w:eastAsia="Times New Roman" w:hAnsi="Times New Roman" w:cs="Times New Roman"/>
      <w:szCs w:val="20"/>
      <w:lang w:val="sq-AL"/>
    </w:rPr>
  </w:style>
  <w:style w:type="character" w:customStyle="1" w:styleId="Bodytext0">
    <w:name w:val="Body text_"/>
    <w:link w:val="BodyText1"/>
    <w:rsid w:val="008C606B"/>
    <w:rPr>
      <w:rFonts w:ascii="Times New Roman" w:hAnsi="Times New Roman"/>
      <w:sz w:val="21"/>
      <w:szCs w:val="21"/>
      <w:shd w:val="clear" w:color="auto" w:fill="FFFFFF"/>
    </w:rPr>
  </w:style>
  <w:style w:type="paragraph" w:customStyle="1" w:styleId="BodyText1">
    <w:name w:val="Body Text1"/>
    <w:basedOn w:val="Normal"/>
    <w:link w:val="Bodytext0"/>
    <w:rsid w:val="008C606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C606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C606B"/>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8C606B"/>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8C606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C606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C606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C606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C606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8C606B"/>
  </w:style>
  <w:style w:type="paragraph" w:customStyle="1" w:styleId="Section1">
    <w:name w:val="Section 1"/>
    <w:basedOn w:val="Normal"/>
    <w:rsid w:val="008C606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8C606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8C606B"/>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8C606B"/>
    <w:rPr>
      <w:rFonts w:cs="Times New Roman"/>
    </w:rPr>
  </w:style>
  <w:style w:type="paragraph" w:customStyle="1" w:styleId="ModelNrmlDouble">
    <w:name w:val="ModelNrmlDouble"/>
    <w:basedOn w:val="Normal"/>
    <w:link w:val="ModelNrmlDoubleChar"/>
    <w:rsid w:val="008C606B"/>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8C606B"/>
    <w:pPr>
      <w:ind w:firstLine="0"/>
    </w:pPr>
    <w:rPr>
      <w:u w:val="single"/>
    </w:rPr>
  </w:style>
  <w:style w:type="character" w:customStyle="1" w:styleId="ModelNrmlDoubleChar">
    <w:name w:val="ModelNrmlDouble Char"/>
    <w:basedOn w:val="DefaultParagraphFont"/>
    <w:link w:val="ModelNrmlDouble"/>
    <w:rsid w:val="008C606B"/>
    <w:rPr>
      <w:rFonts w:ascii="Times New Roman" w:eastAsia="Times New Roman" w:hAnsi="Times New Roman" w:cs="Times New Roman"/>
      <w:szCs w:val="20"/>
      <w:lang w:val="en-GB" w:eastAsia="en-GB"/>
    </w:rPr>
  </w:style>
  <w:style w:type="paragraph" w:customStyle="1" w:styleId="NormalWeb2">
    <w:name w:val="Normal (Web)2"/>
    <w:basedOn w:val="Normal"/>
    <w:rsid w:val="008C606B"/>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8C606B"/>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8C606B"/>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8C606B"/>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8C606B"/>
    <w:pPr>
      <w:numPr>
        <w:ilvl w:val="2"/>
      </w:numPr>
      <w:tabs>
        <w:tab w:val="left" w:pos="993"/>
      </w:tabs>
    </w:pPr>
  </w:style>
  <w:style w:type="paragraph" w:customStyle="1" w:styleId="ColorfulShading-Accent11">
    <w:name w:val="Colorful Shading - Accent 11"/>
    <w:hidden/>
    <w:uiPriority w:val="99"/>
    <w:semiHidden/>
    <w:rsid w:val="008C606B"/>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8C606B"/>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8C606B"/>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8C606B"/>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8C606B"/>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8C606B"/>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8C606B"/>
    <w:pPr>
      <w:spacing w:after="0" w:line="200" w:lineRule="exact"/>
      <w:jc w:val="right"/>
    </w:pPr>
    <w:rPr>
      <w:rFonts w:ascii="Arial" w:eastAsia="Times New Roman" w:hAnsi="Arial" w:cs="Times New Roman"/>
      <w:sz w:val="14"/>
      <w:szCs w:val="24"/>
      <w:lang w:val="de-CH"/>
    </w:rPr>
  </w:style>
  <w:style w:type="paragraph" w:customStyle="1" w:styleId="Listea">
    <w:name w:val="Liste a)"/>
    <w:rsid w:val="008C606B"/>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8C606B"/>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8C606B"/>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8C606B"/>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8C606B"/>
    <w:rPr>
      <w:rFonts w:ascii="Arial" w:hAnsi="Arial"/>
      <w:sz w:val="22"/>
    </w:rPr>
  </w:style>
  <w:style w:type="paragraph" w:customStyle="1" w:styleId="Story">
    <w:name w:val="Story"/>
    <w:basedOn w:val="Normal"/>
    <w:rsid w:val="008C606B"/>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8C606B"/>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8C606B"/>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8C606B"/>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8C606B"/>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8C606B"/>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8C606B"/>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8C606B"/>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8C606B"/>
    <w:rPr>
      <w:b w:val="0"/>
      <w:bCs w:val="0"/>
      <w:i w:val="0"/>
      <w:iCs w:val="0"/>
      <w:smallCaps w:val="0"/>
      <w:strike w:val="0"/>
      <w:spacing w:val="0"/>
      <w:sz w:val="24"/>
      <w:szCs w:val="24"/>
    </w:rPr>
  </w:style>
  <w:style w:type="character" w:customStyle="1" w:styleId="Bodytext30">
    <w:name w:val="Body text (3)_"/>
    <w:link w:val="Bodytext31"/>
    <w:rsid w:val="008C606B"/>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8C606B"/>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8C606B"/>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8C606B"/>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8C606B"/>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8C606B"/>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8C606B"/>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8C606B"/>
    <w:rPr>
      <w:b w:val="0"/>
      <w:bCs w:val="0"/>
      <w:i w:val="0"/>
      <w:iCs w:val="0"/>
      <w:smallCaps w:val="0"/>
      <w:strike w:val="0"/>
      <w:spacing w:val="0"/>
      <w:sz w:val="24"/>
      <w:szCs w:val="24"/>
    </w:rPr>
  </w:style>
  <w:style w:type="paragraph" w:customStyle="1" w:styleId="BodyText25">
    <w:name w:val="Body Text2"/>
    <w:basedOn w:val="Normal"/>
    <w:rsid w:val="008C606B"/>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8C606B"/>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8C606B"/>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8C606B"/>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8C606B"/>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8C606B"/>
    <w:rPr>
      <w:rFonts w:ascii="Garamond" w:eastAsia="MS Mincho" w:hAnsi="Garamond" w:cs="CG Times"/>
      <w:b/>
      <w:bCs/>
      <w:caps/>
      <w:color w:val="000000"/>
      <w:sz w:val="24"/>
      <w:lang w:val="en-GB"/>
    </w:rPr>
  </w:style>
  <w:style w:type="paragraph" w:customStyle="1" w:styleId="xl160">
    <w:name w:val="xl160"/>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8C606B"/>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8C606B"/>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8C606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8C606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8C606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8C606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8C606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8C606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8C606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8C606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Normal2">
    <w:name w:val="Normal2"/>
    <w:rsid w:val="008C606B"/>
    <w:pPr>
      <w:spacing w:after="0" w:line="240" w:lineRule="auto"/>
    </w:pPr>
    <w:rPr>
      <w:rFonts w:ascii="Times New Roman" w:eastAsia="Times New Roman" w:hAnsi="Times New Roman" w:cs="Times New Roman"/>
      <w:color w:val="00000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C606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C606B"/>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8C606B"/>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C606B"/>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C606B"/>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C606B"/>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C606B"/>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C606B"/>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C606B"/>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8C606B"/>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C606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8C606B"/>
    <w:rPr>
      <w:rFonts w:ascii="Cambria" w:eastAsia="MS Mincho" w:hAnsi="Cambria" w:cs="Cambria"/>
      <w:b/>
      <w:bCs/>
      <w:sz w:val="26"/>
      <w:szCs w:val="26"/>
    </w:rPr>
  </w:style>
  <w:style w:type="character" w:customStyle="1" w:styleId="Heading3Char">
    <w:name w:val="Heading 3 Char"/>
    <w:aliases w:val="Germa Char"/>
    <w:basedOn w:val="DefaultParagraphFont"/>
    <w:rsid w:val="008C606B"/>
    <w:rPr>
      <w:rFonts w:ascii="Cambria" w:eastAsia="MS Mincho" w:hAnsi="Cambria" w:cs="Cambria"/>
      <w:b/>
      <w:bCs/>
      <w:sz w:val="24"/>
      <w:szCs w:val="24"/>
    </w:rPr>
  </w:style>
  <w:style w:type="character" w:customStyle="1" w:styleId="Heading4Char">
    <w:name w:val="Heading 4 Char"/>
    <w:basedOn w:val="DefaultParagraphFont"/>
    <w:link w:val="Heading4"/>
    <w:rsid w:val="008C606B"/>
    <w:rPr>
      <w:rFonts w:ascii="Cambria" w:eastAsia="MS Mincho" w:hAnsi="Cambria" w:cs="Cambria"/>
      <w:b/>
      <w:bCs/>
      <w:i/>
      <w:iCs/>
      <w:sz w:val="24"/>
      <w:szCs w:val="24"/>
    </w:rPr>
  </w:style>
  <w:style w:type="character" w:customStyle="1" w:styleId="Heading5Char">
    <w:name w:val="Heading 5 Char"/>
    <w:basedOn w:val="DefaultParagraphFont"/>
    <w:link w:val="Heading5"/>
    <w:rsid w:val="008C606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C606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C606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C606B"/>
    <w:rPr>
      <w:rFonts w:ascii="Cambria" w:eastAsia="MS Mincho" w:hAnsi="Cambria" w:cs="Cambria"/>
      <w:sz w:val="20"/>
      <w:szCs w:val="20"/>
    </w:rPr>
  </w:style>
  <w:style w:type="character" w:customStyle="1" w:styleId="Heading9Char">
    <w:name w:val="Heading 9 Char"/>
    <w:basedOn w:val="DefaultParagraphFont"/>
    <w:link w:val="Heading9"/>
    <w:rsid w:val="008C606B"/>
    <w:rPr>
      <w:rFonts w:ascii="Cambria" w:eastAsia="MS Mincho" w:hAnsi="Cambria" w:cs="Cambria"/>
      <w:i/>
      <w:iCs/>
      <w:spacing w:val="5"/>
      <w:sz w:val="20"/>
      <w:szCs w:val="20"/>
    </w:rPr>
  </w:style>
  <w:style w:type="paragraph" w:styleId="NoSpacing">
    <w:name w:val="No Spacing"/>
    <w:link w:val="NoSpacingChar"/>
    <w:uiPriority w:val="1"/>
    <w:qFormat/>
    <w:rsid w:val="008C606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C606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C60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C606B"/>
    <w:rPr>
      <w:rFonts w:ascii="Tahoma" w:eastAsia="Calibri" w:hAnsi="Tahoma" w:cs="Tahoma"/>
      <w:sz w:val="16"/>
      <w:szCs w:val="16"/>
    </w:rPr>
  </w:style>
  <w:style w:type="paragraph" w:styleId="Header">
    <w:name w:val="header"/>
    <w:basedOn w:val="Normal"/>
    <w:link w:val="HeaderChar"/>
    <w:uiPriority w:val="99"/>
    <w:unhideWhenUsed/>
    <w:rsid w:val="008C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06B"/>
    <w:rPr>
      <w:rFonts w:ascii="Calibri" w:eastAsia="Calibri" w:hAnsi="Calibri" w:cs="Times New Roman"/>
    </w:rPr>
  </w:style>
  <w:style w:type="paragraph" w:styleId="Footer">
    <w:name w:val="footer"/>
    <w:basedOn w:val="Normal"/>
    <w:link w:val="FooterChar"/>
    <w:uiPriority w:val="99"/>
    <w:unhideWhenUsed/>
    <w:rsid w:val="008C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06B"/>
    <w:rPr>
      <w:rFonts w:ascii="Calibri" w:eastAsia="Calibri" w:hAnsi="Calibri" w:cs="Times New Roman"/>
    </w:rPr>
  </w:style>
  <w:style w:type="paragraph" w:customStyle="1" w:styleId="Akti">
    <w:name w:val="Akti"/>
    <w:link w:val="AktiChar"/>
    <w:rsid w:val="008C606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C606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C606B"/>
    <w:rPr>
      <w:rFonts w:ascii="Garamond" w:eastAsia="MS Mincho" w:hAnsi="Garamond" w:cs="CG Times"/>
      <w:b/>
      <w:bCs/>
      <w:sz w:val="24"/>
      <w:lang w:val="en-GB"/>
    </w:rPr>
  </w:style>
  <w:style w:type="paragraph" w:customStyle="1" w:styleId="Paragrafi">
    <w:name w:val="Paragrafi"/>
    <w:link w:val="ParagrafiChar"/>
    <w:rsid w:val="008C606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C606B"/>
    <w:rPr>
      <w:rFonts w:ascii="Garamond" w:eastAsia="MS Mincho" w:hAnsi="Garamond" w:cs="CG Times"/>
      <w:sz w:val="24"/>
    </w:rPr>
  </w:style>
  <w:style w:type="paragraph" w:customStyle="1" w:styleId="Titulli">
    <w:name w:val="Titulli"/>
    <w:next w:val="Normal"/>
    <w:link w:val="TitulliChar"/>
    <w:rsid w:val="008C606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C606B"/>
    <w:rPr>
      <w:rFonts w:ascii="Garamond" w:eastAsia="MS Mincho" w:hAnsi="Garamond" w:cs="CG Times"/>
      <w:b/>
      <w:bCs/>
      <w:caps/>
      <w:sz w:val="24"/>
      <w:lang w:val="en-GB"/>
    </w:rPr>
  </w:style>
  <w:style w:type="character" w:customStyle="1" w:styleId="AktiChar">
    <w:name w:val="Akti Char"/>
    <w:basedOn w:val="DefaultParagraphFont"/>
    <w:link w:val="Akti"/>
    <w:rsid w:val="008C606B"/>
    <w:rPr>
      <w:rFonts w:ascii="Garamond" w:eastAsia="MS Mincho" w:hAnsi="Garamond" w:cs="CG Times"/>
      <w:b/>
      <w:bCs/>
      <w:caps/>
      <w:color w:val="000000"/>
      <w:sz w:val="24"/>
      <w:lang w:val="en-GB"/>
    </w:rPr>
  </w:style>
  <w:style w:type="paragraph" w:customStyle="1" w:styleId="NeniNr">
    <w:name w:val="Neni_Nr"/>
    <w:next w:val="Normal"/>
    <w:link w:val="NeniNrChar"/>
    <w:rsid w:val="008C606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C606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C606B"/>
    <w:rPr>
      <w:rFonts w:ascii="Garamond" w:eastAsia="MS Mincho" w:hAnsi="Garamond" w:cs="CG Times"/>
      <w:sz w:val="24"/>
      <w:lang w:val="en-GB"/>
    </w:rPr>
  </w:style>
  <w:style w:type="paragraph" w:customStyle="1" w:styleId="Autoriteti">
    <w:name w:val="Autoriteti"/>
    <w:next w:val="Normal"/>
    <w:link w:val="AutoritetiChar"/>
    <w:rsid w:val="008C606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C606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C606B"/>
    <w:rPr>
      <w:rFonts w:ascii="Garamond" w:eastAsia="MS Mincho" w:hAnsi="Garamond" w:cs="CG Times"/>
      <w:caps/>
      <w:sz w:val="24"/>
      <w:lang w:val="en-GB"/>
    </w:rPr>
  </w:style>
  <w:style w:type="character" w:customStyle="1" w:styleId="AutoritetiEmerChar">
    <w:name w:val="Autoriteti_Emer Char"/>
    <w:link w:val="AutoritetiEmer"/>
    <w:locked/>
    <w:rsid w:val="008C606B"/>
    <w:rPr>
      <w:rFonts w:ascii="Garamond" w:eastAsia="MS Mincho" w:hAnsi="Garamond" w:cs="Times New Roman"/>
      <w:b/>
      <w:bCs/>
      <w:sz w:val="24"/>
      <w:lang w:val="en-GB"/>
    </w:rPr>
  </w:style>
  <w:style w:type="paragraph" w:customStyle="1" w:styleId="Titull-Titull">
    <w:name w:val="Titull-Titull"/>
    <w:basedOn w:val="Paragrafi"/>
    <w:qFormat/>
    <w:rsid w:val="008C606B"/>
    <w:pPr>
      <w:ind w:firstLine="0"/>
      <w:jc w:val="center"/>
    </w:pPr>
    <w:rPr>
      <w:caps/>
      <w:szCs w:val="24"/>
    </w:rPr>
  </w:style>
  <w:style w:type="paragraph" w:customStyle="1" w:styleId="Vendosi">
    <w:name w:val="Vendosi"/>
    <w:basedOn w:val="Titull-Titull"/>
    <w:qFormat/>
    <w:rsid w:val="008C606B"/>
  </w:style>
  <w:style w:type="paragraph" w:customStyle="1" w:styleId="Hapesira7">
    <w:name w:val="Hapesira 7"/>
    <w:basedOn w:val="Paragrafi"/>
    <w:qFormat/>
    <w:rsid w:val="008C606B"/>
    <w:rPr>
      <w:sz w:val="14"/>
      <w:szCs w:val="24"/>
    </w:rPr>
  </w:style>
  <w:style w:type="paragraph" w:styleId="ListParagraph">
    <w:name w:val="List Paragraph"/>
    <w:aliases w:val="List Paragraph2"/>
    <w:basedOn w:val="Normal"/>
    <w:link w:val="ListParagraphChar"/>
    <w:uiPriority w:val="34"/>
    <w:qFormat/>
    <w:rsid w:val="008C606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8C606B"/>
    <w:rPr>
      <w:rFonts w:ascii="Calibri" w:eastAsia="Times New Roman" w:hAnsi="Calibri" w:cs="Times New Roman"/>
      <w:lang w:val="x-none" w:eastAsia="x-none"/>
    </w:rPr>
  </w:style>
  <w:style w:type="paragraph" w:customStyle="1" w:styleId="Style1">
    <w:name w:val="Style1"/>
    <w:basedOn w:val="Akti"/>
    <w:link w:val="Style1Char"/>
    <w:qFormat/>
    <w:rsid w:val="008C606B"/>
  </w:style>
  <w:style w:type="character" w:customStyle="1" w:styleId="Heading2Char1">
    <w:name w:val="Heading 2 Char1"/>
    <w:link w:val="Heading2"/>
    <w:uiPriority w:val="9"/>
    <w:locked/>
    <w:rsid w:val="008C606B"/>
    <w:rPr>
      <w:rFonts w:ascii="Cambria" w:eastAsia="MS Mincho" w:hAnsi="Cambria" w:cs="Cambria"/>
      <w:b/>
      <w:bCs/>
      <w:sz w:val="26"/>
      <w:szCs w:val="26"/>
    </w:rPr>
  </w:style>
  <w:style w:type="character" w:customStyle="1" w:styleId="Heading3Char1">
    <w:name w:val="Heading 3 Char1"/>
    <w:aliases w:val="Germa Char1"/>
    <w:link w:val="Heading3"/>
    <w:locked/>
    <w:rsid w:val="008C606B"/>
    <w:rPr>
      <w:rFonts w:ascii="Cambria" w:eastAsia="MS Mincho" w:hAnsi="Cambria" w:cs="Cambria"/>
      <w:b/>
      <w:bCs/>
      <w:sz w:val="24"/>
      <w:szCs w:val="24"/>
    </w:rPr>
  </w:style>
  <w:style w:type="paragraph" w:customStyle="1" w:styleId="ADDRESS">
    <w:name w:val="ADDRESS"/>
    <w:basedOn w:val="Normal"/>
    <w:rsid w:val="008C606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C606B"/>
    <w:pPr>
      <w:spacing w:after="0" w:line="240" w:lineRule="auto"/>
      <w:jc w:val="both"/>
    </w:pPr>
    <w:rPr>
      <w:rFonts w:ascii="CG Times" w:eastAsia="MS Mincho" w:hAnsi="CG Times" w:cs="CG Times"/>
      <w:sz w:val="21"/>
      <w:lang w:val="en-GB"/>
    </w:rPr>
  </w:style>
  <w:style w:type="paragraph" w:customStyle="1" w:styleId="AneksiNr">
    <w:name w:val="Aneksi_Nr"/>
    <w:next w:val="Normal"/>
    <w:rsid w:val="008C606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C606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8C606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C606B"/>
    <w:rPr>
      <w:rFonts w:ascii="Arial" w:eastAsia="Times New Roman" w:hAnsi="Arial" w:cs="Arial"/>
      <w:color w:val="000000"/>
      <w:sz w:val="24"/>
      <w:szCs w:val="24"/>
    </w:rPr>
  </w:style>
  <w:style w:type="paragraph" w:customStyle="1" w:styleId="BazLigjPropozues">
    <w:name w:val="Baz_Ligj_Propozues"/>
    <w:rsid w:val="008C606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C606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C606B"/>
    <w:rPr>
      <w:rFonts w:ascii="Times New Roman" w:eastAsia="Times New Roman" w:hAnsi="Times New Roman" w:cs="Times New Roman"/>
      <w:caps/>
      <w:sz w:val="26"/>
      <w:szCs w:val="26"/>
      <w:lang w:val="en-GB"/>
    </w:rPr>
  </w:style>
  <w:style w:type="character" w:customStyle="1" w:styleId="apple-converted-space">
    <w:name w:val="apple-converted-space"/>
    <w:rsid w:val="008C606B"/>
  </w:style>
  <w:style w:type="character" w:styleId="Hyperlink">
    <w:name w:val="Hyperlink"/>
    <w:uiPriority w:val="99"/>
    <w:unhideWhenUsed/>
    <w:rsid w:val="008C606B"/>
    <w:rPr>
      <w:color w:val="0000FF"/>
      <w:u w:val="single"/>
    </w:rPr>
  </w:style>
  <w:style w:type="character" w:styleId="FollowedHyperlink">
    <w:name w:val="FollowedHyperlink"/>
    <w:uiPriority w:val="99"/>
    <w:unhideWhenUsed/>
    <w:rsid w:val="008C606B"/>
    <w:rPr>
      <w:color w:val="800080"/>
      <w:u w:val="single"/>
    </w:rPr>
  </w:style>
  <w:style w:type="paragraph" w:customStyle="1" w:styleId="font5">
    <w:name w:val="font5"/>
    <w:basedOn w:val="Normal"/>
    <w:rsid w:val="008C606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C606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C606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C606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C606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C606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C606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C606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C606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C606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C606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C606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C606B"/>
    <w:pPr>
      <w:pageBreakBefore/>
      <w:spacing w:after="0" w:line="240" w:lineRule="auto"/>
      <w:jc w:val="both"/>
    </w:pPr>
    <w:rPr>
      <w:rFonts w:ascii="CG Times" w:eastAsia="MS Mincho" w:hAnsi="CG Times" w:cs="CG Times"/>
      <w:b/>
      <w:bCs/>
      <w:sz w:val="21"/>
    </w:rPr>
  </w:style>
  <w:style w:type="paragraph" w:customStyle="1" w:styleId="KapitulliNr">
    <w:name w:val="Kapitulli_Nr"/>
    <w:rsid w:val="008C606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C606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C606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C606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C606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C606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C606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C606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C606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C606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C606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C606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C606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C606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C606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C606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C606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C606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C606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C606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C606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C606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C606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C606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C606B"/>
  </w:style>
  <w:style w:type="paragraph" w:customStyle="1" w:styleId="PjesaNr">
    <w:name w:val="Pjesa_Nr"/>
    <w:next w:val="Normal"/>
    <w:rsid w:val="008C606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C606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C606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C606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C606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C606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C606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C606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C606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C606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C606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C606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C606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C606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C606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C606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C606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C606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C606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C606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C606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C606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C606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C606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C606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C606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C606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C606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C606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C606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C606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C606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8C606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C606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C606B"/>
    <w:rPr>
      <w:b/>
      <w:bCs/>
    </w:rPr>
  </w:style>
  <w:style w:type="paragraph" w:customStyle="1" w:styleId="xl136">
    <w:name w:val="xl136"/>
    <w:basedOn w:val="Normal"/>
    <w:rsid w:val="008C606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C606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C606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C606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C606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C606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C606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C606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C606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C606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C606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C606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C606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C606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C606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C606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C606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C606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C606B"/>
  </w:style>
  <w:style w:type="paragraph" w:styleId="Title">
    <w:name w:val="Title"/>
    <w:basedOn w:val="Heading1"/>
    <w:next w:val="Normal"/>
    <w:link w:val="TitleChar"/>
    <w:uiPriority w:val="99"/>
    <w:qFormat/>
    <w:rsid w:val="008C606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C606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C606B"/>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8C606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C606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C606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C606B"/>
    <w:pPr>
      <w:spacing w:after="100"/>
      <w:ind w:left="660" w:firstLine="0"/>
      <w:jc w:val="left"/>
    </w:pPr>
    <w:rPr>
      <w:rFonts w:eastAsia="Times New Roman"/>
    </w:rPr>
  </w:style>
  <w:style w:type="paragraph" w:styleId="TOC5">
    <w:name w:val="toc 5"/>
    <w:basedOn w:val="Normal"/>
    <w:next w:val="Normal"/>
    <w:autoRedefine/>
    <w:unhideWhenUsed/>
    <w:rsid w:val="008C606B"/>
    <w:pPr>
      <w:spacing w:after="100"/>
      <w:ind w:left="880" w:firstLine="0"/>
      <w:jc w:val="left"/>
    </w:pPr>
    <w:rPr>
      <w:rFonts w:eastAsia="Times New Roman"/>
    </w:rPr>
  </w:style>
  <w:style w:type="paragraph" w:styleId="TOC6">
    <w:name w:val="toc 6"/>
    <w:basedOn w:val="Normal"/>
    <w:next w:val="Normal"/>
    <w:autoRedefine/>
    <w:unhideWhenUsed/>
    <w:rsid w:val="008C606B"/>
    <w:pPr>
      <w:spacing w:after="100"/>
      <w:ind w:left="1100" w:firstLine="0"/>
      <w:jc w:val="left"/>
    </w:pPr>
    <w:rPr>
      <w:rFonts w:eastAsia="Times New Roman"/>
    </w:rPr>
  </w:style>
  <w:style w:type="paragraph" w:styleId="TOC7">
    <w:name w:val="toc 7"/>
    <w:basedOn w:val="Normal"/>
    <w:next w:val="Normal"/>
    <w:autoRedefine/>
    <w:unhideWhenUsed/>
    <w:rsid w:val="008C606B"/>
    <w:pPr>
      <w:spacing w:after="100"/>
      <w:ind w:left="1320" w:firstLine="0"/>
      <w:jc w:val="left"/>
    </w:pPr>
    <w:rPr>
      <w:rFonts w:eastAsia="Times New Roman"/>
    </w:rPr>
  </w:style>
  <w:style w:type="paragraph" w:styleId="TOC8">
    <w:name w:val="toc 8"/>
    <w:basedOn w:val="Normal"/>
    <w:next w:val="Normal"/>
    <w:autoRedefine/>
    <w:unhideWhenUsed/>
    <w:rsid w:val="008C606B"/>
    <w:pPr>
      <w:spacing w:after="100"/>
      <w:ind w:left="1540" w:firstLine="0"/>
      <w:jc w:val="left"/>
    </w:pPr>
    <w:rPr>
      <w:rFonts w:eastAsia="Times New Roman"/>
    </w:rPr>
  </w:style>
  <w:style w:type="paragraph" w:styleId="TOC9">
    <w:name w:val="toc 9"/>
    <w:basedOn w:val="Normal"/>
    <w:next w:val="Normal"/>
    <w:autoRedefine/>
    <w:unhideWhenUsed/>
    <w:rsid w:val="008C606B"/>
    <w:pPr>
      <w:spacing w:after="100"/>
      <w:ind w:left="1760" w:firstLine="0"/>
      <w:jc w:val="left"/>
    </w:pPr>
    <w:rPr>
      <w:rFonts w:eastAsia="Times New Roman"/>
    </w:rPr>
  </w:style>
  <w:style w:type="paragraph" w:styleId="BodyTextIndent">
    <w:name w:val="Body Text Indent"/>
    <w:basedOn w:val="Normal"/>
    <w:link w:val="BodyTextIndentChar"/>
    <w:unhideWhenUsed/>
    <w:rsid w:val="008C606B"/>
    <w:pPr>
      <w:spacing w:after="120"/>
      <w:ind w:left="360"/>
    </w:pPr>
  </w:style>
  <w:style w:type="character" w:customStyle="1" w:styleId="BodyTextIndentChar">
    <w:name w:val="Body Text Indent Char"/>
    <w:basedOn w:val="DefaultParagraphFont"/>
    <w:link w:val="BodyTextIndent"/>
    <w:rsid w:val="008C606B"/>
    <w:rPr>
      <w:rFonts w:ascii="Calibri" w:eastAsia="Calibri" w:hAnsi="Calibri" w:cs="Times New Roman"/>
    </w:rPr>
  </w:style>
  <w:style w:type="paragraph" w:customStyle="1" w:styleId="numridata0">
    <w:name w:val="numridata"/>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C606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C606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C606B"/>
    <w:rPr>
      <w:rFonts w:ascii="Times New Roman" w:eastAsia="Times New Roman" w:hAnsi="Times New Roman" w:cs="Times New Roman"/>
      <w:sz w:val="16"/>
      <w:szCs w:val="16"/>
    </w:rPr>
  </w:style>
  <w:style w:type="paragraph" w:customStyle="1" w:styleId="s32b251d">
    <w:name w:val="s32b251d"/>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C606B"/>
  </w:style>
  <w:style w:type="paragraph" w:customStyle="1" w:styleId="s30eec3f8">
    <w:name w:val="s30eec3f8"/>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C606B"/>
    <w:rPr>
      <w:sz w:val="24"/>
      <w:lang w:val="en-GB" w:eastAsia="fr-FR"/>
    </w:rPr>
  </w:style>
  <w:style w:type="paragraph" w:customStyle="1" w:styleId="JuPara">
    <w:name w:val="Ju_Para"/>
    <w:basedOn w:val="Normal"/>
    <w:link w:val="JuParaCar"/>
    <w:rsid w:val="008C606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C606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C606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8C606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C606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8C606B"/>
    <w:rPr>
      <w:vertAlign w:val="superscript"/>
    </w:rPr>
  </w:style>
  <w:style w:type="paragraph" w:customStyle="1" w:styleId="ju-005fpara">
    <w:name w:val="ju-005fpara"/>
    <w:basedOn w:val="Normal"/>
    <w:rsid w:val="008C606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C606B"/>
  </w:style>
  <w:style w:type="character" w:customStyle="1" w:styleId="s7d2086b4">
    <w:name w:val="s7d2086b4"/>
    <w:basedOn w:val="DefaultParagraphFont"/>
    <w:uiPriority w:val="99"/>
    <w:rsid w:val="008C606B"/>
  </w:style>
  <w:style w:type="character" w:customStyle="1" w:styleId="hps">
    <w:name w:val="hps"/>
    <w:basedOn w:val="DefaultParagraphFont"/>
    <w:rsid w:val="008C606B"/>
  </w:style>
  <w:style w:type="paragraph" w:customStyle="1" w:styleId="paragrafi0">
    <w:name w:val="paragraf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C606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C606B"/>
    <w:rPr>
      <w:rFonts w:cs="Times New Roman"/>
    </w:rPr>
  </w:style>
  <w:style w:type="paragraph" w:customStyle="1" w:styleId="titulli0">
    <w:name w:val="titull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C606B"/>
  </w:style>
  <w:style w:type="paragraph" w:customStyle="1" w:styleId="akti0">
    <w:name w:val="akt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C606B"/>
  </w:style>
  <w:style w:type="paragraph" w:customStyle="1" w:styleId="CM49">
    <w:name w:val="CM49"/>
    <w:basedOn w:val="Normal"/>
    <w:next w:val="Normal"/>
    <w:rsid w:val="008C606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C606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C606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C606B"/>
    <w:pPr>
      <w:widowControl w:val="0"/>
    </w:pPr>
    <w:rPr>
      <w:rFonts w:ascii="Helvetica" w:eastAsia="Times New Roman" w:hAnsi="Helvetica" w:cs="Helvetica"/>
      <w:lang w:val="sq-AL"/>
    </w:rPr>
  </w:style>
  <w:style w:type="paragraph" w:customStyle="1" w:styleId="CM57">
    <w:name w:val="CM57"/>
    <w:basedOn w:val="Normal"/>
    <w:next w:val="Normal"/>
    <w:rsid w:val="008C606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C606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C606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C606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C606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C606B"/>
  </w:style>
  <w:style w:type="character" w:customStyle="1" w:styleId="StyleHeading6BoldChar">
    <w:name w:val="Style Heading 6 + Bold Char"/>
    <w:link w:val="StyleHeading6Bold"/>
    <w:rsid w:val="008C606B"/>
    <w:rPr>
      <w:rFonts w:ascii="Cambria" w:eastAsia="MS Mincho" w:hAnsi="Cambria" w:cs="Cambria"/>
      <w:b/>
      <w:bCs/>
      <w:i/>
      <w:iCs/>
      <w:color w:val="7F7F7F"/>
      <w:sz w:val="24"/>
      <w:szCs w:val="24"/>
    </w:rPr>
  </w:style>
  <w:style w:type="paragraph" w:customStyle="1" w:styleId="tableheaders">
    <w:name w:val="table headers"/>
    <w:rsid w:val="008C606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C606B"/>
    <w:rPr>
      <w:b w:val="0"/>
    </w:rPr>
  </w:style>
  <w:style w:type="paragraph" w:styleId="PlainText">
    <w:name w:val="Plain Text"/>
    <w:basedOn w:val="Normal"/>
    <w:link w:val="PlainTextChar"/>
    <w:uiPriority w:val="99"/>
    <w:unhideWhenUsed/>
    <w:rsid w:val="008C606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8C606B"/>
    <w:rPr>
      <w:rFonts w:ascii="Consolas" w:eastAsia="Calibri" w:hAnsi="Consolas" w:cs="Times New Roman"/>
      <w:sz w:val="21"/>
      <w:szCs w:val="21"/>
      <w:lang w:val="sq-AL" w:eastAsia="x-none"/>
    </w:rPr>
  </w:style>
  <w:style w:type="paragraph" w:customStyle="1" w:styleId="StyleStyle1Bold">
    <w:name w:val="Style Style1 + Bold"/>
    <w:basedOn w:val="Style1"/>
    <w:rsid w:val="008C606B"/>
  </w:style>
  <w:style w:type="paragraph" w:customStyle="1" w:styleId="CM1">
    <w:name w:val="CM1"/>
    <w:basedOn w:val="Default"/>
    <w:next w:val="Default"/>
    <w:rsid w:val="008C606B"/>
    <w:rPr>
      <w:rFonts w:ascii="EUAlbertina" w:hAnsi="EUAlbertina"/>
      <w:color w:val="auto"/>
    </w:rPr>
  </w:style>
  <w:style w:type="paragraph" w:customStyle="1" w:styleId="CM4">
    <w:name w:val="CM4"/>
    <w:basedOn w:val="Normal"/>
    <w:next w:val="Normal"/>
    <w:rsid w:val="008C606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C606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C606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8C606B"/>
    <w:rPr>
      <w:rFonts w:ascii="Tahoma" w:eastAsia="Times New Roman" w:hAnsi="Tahoma" w:cs="Times New Roman"/>
      <w:sz w:val="16"/>
      <w:szCs w:val="16"/>
      <w:lang w:val="sq-AL" w:eastAsia="x-none"/>
    </w:rPr>
  </w:style>
  <w:style w:type="numbering" w:customStyle="1" w:styleId="NoList3">
    <w:name w:val="No List3"/>
    <w:next w:val="NoList"/>
    <w:semiHidden/>
    <w:rsid w:val="008C606B"/>
  </w:style>
  <w:style w:type="numbering" w:customStyle="1" w:styleId="NoList4">
    <w:name w:val="No List4"/>
    <w:next w:val="NoList"/>
    <w:semiHidden/>
    <w:rsid w:val="008C606B"/>
  </w:style>
  <w:style w:type="paragraph" w:customStyle="1" w:styleId="Point1">
    <w:name w:val="Point 1"/>
    <w:basedOn w:val="Normal"/>
    <w:link w:val="Point1Char"/>
    <w:rsid w:val="008C606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C606B"/>
    <w:rPr>
      <w:rFonts w:ascii="Calibri" w:eastAsia="Times New Roman" w:hAnsi="Calibri" w:cs="Times New Roman"/>
      <w:sz w:val="24"/>
      <w:szCs w:val="24"/>
      <w:lang w:val="en-GB" w:eastAsia="en-GB"/>
    </w:rPr>
  </w:style>
  <w:style w:type="character" w:customStyle="1" w:styleId="longtext">
    <w:name w:val="long_text"/>
    <w:rsid w:val="008C606B"/>
    <w:rPr>
      <w:rFonts w:ascii="Comic Sans MS" w:hAnsi="Comic Sans MS"/>
      <w:b/>
      <w:sz w:val="96"/>
      <w:szCs w:val="24"/>
      <w:lang w:val="pl-PL" w:eastAsia="pl-PL" w:bidi="ar-SA"/>
    </w:rPr>
  </w:style>
  <w:style w:type="paragraph" w:customStyle="1" w:styleId="Text1">
    <w:name w:val="Text 1"/>
    <w:basedOn w:val="Normal"/>
    <w:link w:val="Text1Char"/>
    <w:rsid w:val="008C606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C606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C606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C606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C606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C606B"/>
  </w:style>
  <w:style w:type="character" w:customStyle="1" w:styleId="SectionTitleCharCharChar">
    <w:name w:val="SectionTitle Char Char Char"/>
    <w:link w:val="SectionTitleCharChar"/>
    <w:rsid w:val="008C606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C606B"/>
    <w:rPr>
      <w:rFonts w:ascii="Calibri" w:eastAsia="Times New Roman" w:hAnsi="Calibri" w:cs="Times New Roman"/>
      <w:b/>
      <w:bCs/>
      <w:smallCaps/>
      <w:sz w:val="28"/>
      <w:szCs w:val="28"/>
      <w:lang w:val="en-GB" w:eastAsia="en-GB"/>
    </w:rPr>
  </w:style>
  <w:style w:type="character" w:customStyle="1" w:styleId="Text1Char">
    <w:name w:val="Text 1 Char"/>
    <w:link w:val="Text1"/>
    <w:rsid w:val="008C606B"/>
    <w:rPr>
      <w:rFonts w:ascii="Calibri" w:eastAsia="Times New Roman" w:hAnsi="Calibri" w:cs="Times New Roman"/>
      <w:sz w:val="24"/>
      <w:szCs w:val="24"/>
      <w:lang w:val="en-GB" w:eastAsia="en-GB"/>
    </w:rPr>
  </w:style>
  <w:style w:type="character" w:customStyle="1" w:styleId="Point1CharChar">
    <w:name w:val="Point 1 Char Char"/>
    <w:rsid w:val="008C606B"/>
    <w:rPr>
      <w:sz w:val="24"/>
      <w:szCs w:val="24"/>
      <w:lang w:val="en-GB" w:eastAsia="en-GB" w:bidi="ar-SA"/>
    </w:rPr>
  </w:style>
  <w:style w:type="paragraph" w:customStyle="1" w:styleId="Point0">
    <w:name w:val="Point 0"/>
    <w:basedOn w:val="Normal"/>
    <w:rsid w:val="008C606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C606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C606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C606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C606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C606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C606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C606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C606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C606B"/>
    <w:rPr>
      <w:rFonts w:ascii="CG Times" w:hAnsi="CG Times"/>
      <w:sz w:val="22"/>
      <w:lang w:val="en-US" w:eastAsia="en-US" w:bidi="ar-SA"/>
    </w:rPr>
  </w:style>
  <w:style w:type="paragraph" w:customStyle="1" w:styleId="SectionTitle">
    <w:name w:val="SectionTitle"/>
    <w:basedOn w:val="Normal"/>
    <w:next w:val="Heading1"/>
    <w:rsid w:val="008C606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C606B"/>
  </w:style>
  <w:style w:type="paragraph" w:styleId="TableofFigures">
    <w:name w:val="table of figures"/>
    <w:basedOn w:val="Normal"/>
    <w:next w:val="Normal"/>
    <w:rsid w:val="008C606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C606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C606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C606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C606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C606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C606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C606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C606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C606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C606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C606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C606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C606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C606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C606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C606B"/>
    <w:pPr>
      <w:spacing w:after="0" w:line="360" w:lineRule="auto"/>
      <w:ind w:firstLine="0"/>
      <w:jc w:val="left"/>
    </w:pPr>
    <w:rPr>
      <w:rFonts w:ascii="Tahoma" w:eastAsia="Times New Roman" w:hAnsi="Tahoma"/>
      <w:lang w:val="de-AT" w:eastAsia="de-DE"/>
    </w:rPr>
  </w:style>
  <w:style w:type="paragraph" w:styleId="List">
    <w:name w:val="List"/>
    <w:basedOn w:val="Normal"/>
    <w:rsid w:val="008C606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C606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C606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C606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C606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C606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C606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C606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C606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C606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C606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C606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C606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C606B"/>
    <w:rPr>
      <w:sz w:val="16"/>
      <w:szCs w:val="16"/>
    </w:rPr>
  </w:style>
  <w:style w:type="paragraph" w:styleId="CommentText">
    <w:name w:val="annotation text"/>
    <w:aliases w:val=" Char"/>
    <w:basedOn w:val="Normal"/>
    <w:link w:val="CommentTextChar"/>
    <w:uiPriority w:val="99"/>
    <w:unhideWhenUsed/>
    <w:rsid w:val="008C606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C606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C606B"/>
    <w:rPr>
      <w:b/>
      <w:bCs/>
    </w:rPr>
  </w:style>
  <w:style w:type="character" w:customStyle="1" w:styleId="CommentSubjectChar">
    <w:name w:val="Comment Subject Char"/>
    <w:basedOn w:val="CommentTextChar"/>
    <w:link w:val="CommentSubject"/>
    <w:uiPriority w:val="99"/>
    <w:rsid w:val="008C606B"/>
    <w:rPr>
      <w:rFonts w:ascii="Calibri" w:eastAsia="MS Mincho" w:hAnsi="Calibri" w:cs="Times New Roman"/>
      <w:b/>
      <w:bCs/>
      <w:sz w:val="20"/>
      <w:szCs w:val="20"/>
      <w:lang w:val="sq-AL"/>
    </w:rPr>
  </w:style>
  <w:style w:type="paragraph" w:styleId="ListNumber4">
    <w:name w:val="List Number 4"/>
    <w:basedOn w:val="Normal"/>
    <w:rsid w:val="008C606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C606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C606B"/>
  </w:style>
  <w:style w:type="paragraph" w:styleId="MacroText">
    <w:name w:val="macro"/>
    <w:link w:val="MacroTextChar"/>
    <w:semiHidden/>
    <w:rsid w:val="008C606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C606B"/>
    <w:rPr>
      <w:rFonts w:ascii="Courier New" w:eastAsia="Times New Roman" w:hAnsi="Courier New" w:cs="Times New Roman"/>
      <w:lang w:val="de-DE" w:eastAsia="de-DE"/>
    </w:rPr>
  </w:style>
  <w:style w:type="paragraph" w:styleId="NormalIndent">
    <w:name w:val="Normal Indent"/>
    <w:basedOn w:val="Normal"/>
    <w:link w:val="NormalIndentChar"/>
    <w:rsid w:val="008C606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C606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C606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C606B"/>
    <w:rPr>
      <w:rFonts w:ascii="Tahoma" w:hAnsi="Tahoma"/>
      <w:sz w:val="22"/>
    </w:rPr>
  </w:style>
  <w:style w:type="paragraph" w:styleId="BlockText">
    <w:name w:val="Block Text"/>
    <w:basedOn w:val="Normal"/>
    <w:rsid w:val="008C606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C606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C606B"/>
    <w:rPr>
      <w:rFonts w:ascii="Tahoma" w:eastAsia="Times New Roman" w:hAnsi="Tahoma" w:cs="Times New Roman"/>
      <w:lang w:val="de-AT" w:eastAsia="de-DE"/>
    </w:rPr>
  </w:style>
  <w:style w:type="character" w:customStyle="1" w:styleId="Emphasis1">
    <w:name w:val="Emphasis1"/>
    <w:semiHidden/>
    <w:rsid w:val="008C606B"/>
  </w:style>
  <w:style w:type="paragraph" w:styleId="NoteHeading">
    <w:name w:val="Note Heading"/>
    <w:basedOn w:val="Normal"/>
    <w:next w:val="Normal"/>
    <w:link w:val="NoteHeadingChar"/>
    <w:rsid w:val="008C606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C606B"/>
    <w:rPr>
      <w:rFonts w:ascii="Tahoma" w:eastAsia="Times New Roman" w:hAnsi="Tahoma" w:cs="Times New Roman"/>
      <w:lang w:val="de-AT" w:eastAsia="de-DE"/>
    </w:rPr>
  </w:style>
  <w:style w:type="paragraph" w:styleId="MessageHeader">
    <w:name w:val="Message Header"/>
    <w:basedOn w:val="Normal"/>
    <w:link w:val="MessageHeaderChar"/>
    <w:semiHidden/>
    <w:rsid w:val="008C606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C606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C606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C606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C606B"/>
    <w:rPr>
      <w:rFonts w:ascii="Tahoma" w:eastAsia="Times New Roman" w:hAnsi="Tahoma" w:cs="Times New Roman"/>
      <w:sz w:val="20"/>
      <w:szCs w:val="20"/>
    </w:rPr>
  </w:style>
  <w:style w:type="character" w:styleId="EndnoteReference">
    <w:name w:val="endnote reference"/>
    <w:semiHidden/>
    <w:unhideWhenUsed/>
    <w:rsid w:val="008C606B"/>
    <w:rPr>
      <w:vertAlign w:val="superscript"/>
    </w:rPr>
  </w:style>
  <w:style w:type="paragraph" w:styleId="BodyTextFirstIndent2">
    <w:name w:val="Body Text First Indent 2"/>
    <w:basedOn w:val="BodyTextIndent"/>
    <w:link w:val="BodyTextFirstIndent2Char"/>
    <w:semiHidden/>
    <w:rsid w:val="008C606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C606B"/>
    <w:rPr>
      <w:rFonts w:ascii="Tahoma" w:eastAsia="Times New Roman" w:hAnsi="Tahoma" w:cs="Times New Roman"/>
      <w:lang w:val="de-AT" w:eastAsia="de-DE"/>
    </w:rPr>
  </w:style>
  <w:style w:type="numbering" w:styleId="111111">
    <w:name w:val="Outline List 2"/>
    <w:basedOn w:val="NoList"/>
    <w:semiHidden/>
    <w:rsid w:val="008C606B"/>
    <w:pPr>
      <w:numPr>
        <w:numId w:val="14"/>
      </w:numPr>
    </w:pPr>
  </w:style>
  <w:style w:type="paragraph" w:customStyle="1" w:styleId="Zusatz2">
    <w:name w:val="Zusatz 2"/>
    <w:basedOn w:val="Normal"/>
    <w:next w:val="Normal"/>
    <w:semiHidden/>
    <w:rsid w:val="008C606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C606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C606B"/>
    <w:pPr>
      <w:numPr>
        <w:numId w:val="15"/>
      </w:numPr>
    </w:pPr>
  </w:style>
  <w:style w:type="paragraph" w:styleId="Salutation">
    <w:name w:val="Salutation"/>
    <w:basedOn w:val="Normal"/>
    <w:next w:val="Normal"/>
    <w:link w:val="SalutationChar"/>
    <w:semiHidden/>
    <w:rsid w:val="008C606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C606B"/>
    <w:rPr>
      <w:rFonts w:ascii="Tahoma" w:eastAsia="Times New Roman" w:hAnsi="Tahoma" w:cs="Times New Roman"/>
      <w:lang w:val="de-AT" w:eastAsia="de-DE"/>
    </w:rPr>
  </w:style>
  <w:style w:type="numbering" w:styleId="ArticleSection">
    <w:name w:val="Outline List 3"/>
    <w:basedOn w:val="NoList"/>
    <w:semiHidden/>
    <w:rsid w:val="008C606B"/>
    <w:pPr>
      <w:numPr>
        <w:numId w:val="16"/>
      </w:numPr>
    </w:pPr>
  </w:style>
  <w:style w:type="paragraph" w:styleId="Closing">
    <w:name w:val="Closing"/>
    <w:basedOn w:val="Normal"/>
    <w:link w:val="ClosingChar"/>
    <w:semiHidden/>
    <w:rsid w:val="008C606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C606B"/>
    <w:rPr>
      <w:rFonts w:ascii="Tahoma" w:eastAsia="Times New Roman" w:hAnsi="Tahoma" w:cs="Times New Roman"/>
      <w:lang w:val="de-AT" w:eastAsia="de-DE"/>
    </w:rPr>
  </w:style>
  <w:style w:type="character" w:styleId="Emphasis">
    <w:name w:val="Emphasis"/>
    <w:uiPriority w:val="20"/>
    <w:qFormat/>
    <w:rsid w:val="008C606B"/>
    <w:rPr>
      <w:i/>
      <w:iCs/>
    </w:rPr>
  </w:style>
  <w:style w:type="paragraph" w:styleId="HTMLAddress">
    <w:name w:val="HTML Address"/>
    <w:basedOn w:val="Normal"/>
    <w:link w:val="HTMLAddressChar"/>
    <w:semiHidden/>
    <w:rsid w:val="008C606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C606B"/>
    <w:rPr>
      <w:rFonts w:ascii="Tahoma" w:eastAsia="Times New Roman" w:hAnsi="Tahoma" w:cs="Times New Roman"/>
      <w:i/>
      <w:iCs/>
      <w:lang w:val="de-AT" w:eastAsia="de-DE"/>
    </w:rPr>
  </w:style>
  <w:style w:type="character" w:styleId="HTMLAcronym">
    <w:name w:val="HTML Acronym"/>
    <w:semiHidden/>
    <w:rsid w:val="008C606B"/>
  </w:style>
  <w:style w:type="character" w:styleId="HTMLSample">
    <w:name w:val="HTML Sample"/>
    <w:semiHidden/>
    <w:rsid w:val="008C606B"/>
    <w:rPr>
      <w:rFonts w:ascii="Courier New" w:hAnsi="Courier New" w:cs="Courier New"/>
    </w:rPr>
  </w:style>
  <w:style w:type="character" w:styleId="HTMLCode">
    <w:name w:val="HTML Code"/>
    <w:semiHidden/>
    <w:rsid w:val="008C606B"/>
    <w:rPr>
      <w:rFonts w:ascii="Courier New" w:hAnsi="Courier New" w:cs="Courier New"/>
      <w:sz w:val="20"/>
      <w:szCs w:val="20"/>
    </w:rPr>
  </w:style>
  <w:style w:type="character" w:styleId="HTMLDefinition">
    <w:name w:val="HTML Definition"/>
    <w:semiHidden/>
    <w:rsid w:val="008C606B"/>
    <w:rPr>
      <w:i/>
      <w:iCs/>
    </w:rPr>
  </w:style>
  <w:style w:type="character" w:styleId="HTMLTypewriter">
    <w:name w:val="HTML Typewriter"/>
    <w:semiHidden/>
    <w:rsid w:val="008C606B"/>
    <w:rPr>
      <w:rFonts w:ascii="Courier New" w:hAnsi="Courier New" w:cs="Courier New"/>
      <w:sz w:val="20"/>
      <w:szCs w:val="20"/>
    </w:rPr>
  </w:style>
  <w:style w:type="character" w:styleId="HTMLKeyboard">
    <w:name w:val="HTML Keyboard"/>
    <w:semiHidden/>
    <w:rsid w:val="008C606B"/>
    <w:rPr>
      <w:rFonts w:ascii="Courier New" w:hAnsi="Courier New" w:cs="Courier New"/>
      <w:sz w:val="20"/>
      <w:szCs w:val="20"/>
    </w:rPr>
  </w:style>
  <w:style w:type="character" w:styleId="HTMLVariable">
    <w:name w:val="HTML Variable"/>
    <w:semiHidden/>
    <w:rsid w:val="008C606B"/>
    <w:rPr>
      <w:i/>
      <w:iCs/>
    </w:rPr>
  </w:style>
  <w:style w:type="paragraph" w:styleId="HTMLPreformatted">
    <w:name w:val="HTML Preformatted"/>
    <w:basedOn w:val="Normal"/>
    <w:link w:val="HTMLPreformattedChar"/>
    <w:rsid w:val="008C606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8C606B"/>
    <w:rPr>
      <w:rFonts w:ascii="Courier New" w:eastAsia="Times New Roman" w:hAnsi="Courier New" w:cs="Times New Roman"/>
      <w:sz w:val="20"/>
      <w:lang w:val="de-AT" w:eastAsia="de-DE"/>
    </w:rPr>
  </w:style>
  <w:style w:type="character" w:styleId="HTMLCite">
    <w:name w:val="HTML Cite"/>
    <w:semiHidden/>
    <w:rsid w:val="008C606B"/>
    <w:rPr>
      <w:i/>
      <w:iCs/>
    </w:rPr>
  </w:style>
  <w:style w:type="table" w:styleId="Table3Deffects1">
    <w:name w:val="Table 3D effects 1"/>
    <w:basedOn w:val="TableNormal"/>
    <w:semiHidden/>
    <w:rsid w:val="008C606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C606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C606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C606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C606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C606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C606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C606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C606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C606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C606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C606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C606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C606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C606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C606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C606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C606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C606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C606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C606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C606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C606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C606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C606B"/>
    <w:rPr>
      <w:rFonts w:ascii="Tahoma" w:eastAsia="Times New Roman" w:hAnsi="Tahoma" w:cs="Times New Roman"/>
      <w:lang w:val="de-AT" w:eastAsia="de-DE"/>
    </w:rPr>
  </w:style>
  <w:style w:type="paragraph" w:styleId="E-mailSignature">
    <w:name w:val="E-mail Signature"/>
    <w:basedOn w:val="Normal"/>
    <w:link w:val="E-mailSignatureChar"/>
    <w:rsid w:val="008C606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C606B"/>
    <w:rPr>
      <w:rFonts w:ascii="Tahoma" w:eastAsia="Times New Roman" w:hAnsi="Tahoma" w:cs="Times New Roman"/>
      <w:lang w:val="de-AT" w:eastAsia="de-DE"/>
    </w:rPr>
  </w:style>
  <w:style w:type="paragraph" w:styleId="BodyText2">
    <w:name w:val="Body Text 2"/>
    <w:basedOn w:val="Normal"/>
    <w:link w:val="BodyText2Char"/>
    <w:rsid w:val="008C606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8C606B"/>
    <w:rPr>
      <w:rFonts w:ascii="Tahoma" w:eastAsia="Times New Roman" w:hAnsi="Tahoma" w:cs="Times New Roman"/>
      <w:lang w:val="de-AT" w:eastAsia="de-DE"/>
    </w:rPr>
  </w:style>
  <w:style w:type="paragraph" w:styleId="BodyTextIndent2">
    <w:name w:val="Body Text Indent 2"/>
    <w:basedOn w:val="Normal"/>
    <w:link w:val="BodyTextIndent2Char"/>
    <w:rsid w:val="008C606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C606B"/>
    <w:rPr>
      <w:rFonts w:ascii="Tahoma" w:eastAsia="Times New Roman" w:hAnsi="Tahoma" w:cs="Times New Roman"/>
      <w:lang w:val="de-AT" w:eastAsia="de-DE"/>
    </w:rPr>
  </w:style>
  <w:style w:type="paragraph" w:styleId="BodyTextIndent3">
    <w:name w:val="Body Text Indent 3"/>
    <w:basedOn w:val="Normal"/>
    <w:link w:val="BodyTextIndent3Char"/>
    <w:rsid w:val="008C606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C606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C606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C606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C606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C606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C606B"/>
    <w:rPr>
      <w:rFonts w:ascii="CG Times" w:eastAsia="Times New Roman" w:hAnsi="CG Times" w:cs="Times New Roman"/>
      <w:b/>
      <w:szCs w:val="24"/>
    </w:rPr>
  </w:style>
  <w:style w:type="character" w:customStyle="1" w:styleId="SubtitleChar1">
    <w:name w:val="Subtitle Char1"/>
    <w:locked/>
    <w:rsid w:val="008C606B"/>
    <w:rPr>
      <w:rFonts w:ascii="Cambria" w:hAnsi="Cambria"/>
      <w:sz w:val="24"/>
      <w:szCs w:val="24"/>
    </w:rPr>
  </w:style>
  <w:style w:type="paragraph" w:customStyle="1" w:styleId="Char1">
    <w:name w:val="Char1"/>
    <w:basedOn w:val="Normal"/>
    <w:rsid w:val="008C606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C606B"/>
    <w:rPr>
      <w:rFonts w:ascii="Tahoma" w:hAnsi="Tahoma" w:cs="Tahoma"/>
      <w:i/>
      <w:iCs/>
      <w:sz w:val="22"/>
      <w:szCs w:val="22"/>
      <w:lang w:val="de-AT" w:eastAsia="de-DE" w:bidi="ar-SA"/>
    </w:rPr>
  </w:style>
  <w:style w:type="character" w:customStyle="1" w:styleId="CharChar36">
    <w:name w:val="Char Char36"/>
    <w:locked/>
    <w:rsid w:val="008C606B"/>
    <w:rPr>
      <w:rFonts w:ascii="Arial" w:hAnsi="Arial" w:cs="Arial"/>
      <w:b/>
      <w:bCs/>
      <w:kern w:val="32"/>
      <w:sz w:val="32"/>
      <w:szCs w:val="32"/>
      <w:lang w:val="sq-AL" w:eastAsia="en-US" w:bidi="ar-SA"/>
    </w:rPr>
  </w:style>
  <w:style w:type="character" w:customStyle="1" w:styleId="CharChar35">
    <w:name w:val="Char Char35"/>
    <w:locked/>
    <w:rsid w:val="008C606B"/>
    <w:rPr>
      <w:rFonts w:ascii="Arial" w:hAnsi="Arial" w:cs="Arial"/>
      <w:b/>
      <w:bCs/>
      <w:i/>
      <w:iCs/>
      <w:sz w:val="28"/>
      <w:szCs w:val="28"/>
      <w:lang w:val="sq-AL" w:eastAsia="en-US" w:bidi="ar-SA"/>
    </w:rPr>
  </w:style>
  <w:style w:type="character" w:customStyle="1" w:styleId="CharChar34">
    <w:name w:val="Char Char34"/>
    <w:locked/>
    <w:rsid w:val="008C606B"/>
    <w:rPr>
      <w:rFonts w:ascii="Tahoma" w:hAnsi="Tahoma"/>
      <w:b/>
      <w:kern w:val="28"/>
      <w:sz w:val="24"/>
      <w:szCs w:val="28"/>
      <w:lang w:val="de-AT" w:eastAsia="de-DE" w:bidi="ar-SA"/>
    </w:rPr>
  </w:style>
  <w:style w:type="character" w:customStyle="1" w:styleId="CharChar33">
    <w:name w:val="Char Char33"/>
    <w:locked/>
    <w:rsid w:val="008C606B"/>
    <w:rPr>
      <w:rFonts w:ascii="Tahoma" w:hAnsi="Tahoma"/>
      <w:b/>
      <w:i/>
      <w:kern w:val="28"/>
      <w:sz w:val="22"/>
      <w:szCs w:val="22"/>
      <w:lang w:val="de-AT" w:eastAsia="de-DE" w:bidi="ar-SA"/>
    </w:rPr>
  </w:style>
  <w:style w:type="character" w:customStyle="1" w:styleId="CharChar32">
    <w:name w:val="Char Char32"/>
    <w:locked/>
    <w:rsid w:val="008C606B"/>
    <w:rPr>
      <w:rFonts w:ascii="Tahoma" w:hAnsi="Tahoma"/>
      <w:b/>
      <w:i/>
      <w:kern w:val="28"/>
      <w:sz w:val="22"/>
      <w:szCs w:val="22"/>
      <w:lang w:val="de-AT" w:eastAsia="de-DE" w:bidi="ar-SA"/>
    </w:rPr>
  </w:style>
  <w:style w:type="character" w:customStyle="1" w:styleId="CharChar31">
    <w:name w:val="Char Char31"/>
    <w:locked/>
    <w:rsid w:val="008C606B"/>
    <w:rPr>
      <w:rFonts w:ascii="Tahoma" w:hAnsi="Tahoma"/>
      <w:b/>
      <w:i/>
      <w:kern w:val="28"/>
      <w:sz w:val="22"/>
      <w:szCs w:val="22"/>
      <w:lang w:val="de-AT" w:eastAsia="de-DE" w:bidi="ar-SA"/>
    </w:rPr>
  </w:style>
  <w:style w:type="character" w:customStyle="1" w:styleId="CharChar10">
    <w:name w:val="Char Char10"/>
    <w:semiHidden/>
    <w:locked/>
    <w:rsid w:val="008C606B"/>
    <w:rPr>
      <w:rFonts w:ascii="Courier New" w:hAnsi="Courier New" w:cs="Courier New"/>
      <w:szCs w:val="22"/>
      <w:lang w:val="de-AT" w:eastAsia="de-DE" w:bidi="ar-SA"/>
    </w:rPr>
  </w:style>
  <w:style w:type="character" w:customStyle="1" w:styleId="CharChar30">
    <w:name w:val="Char Char30"/>
    <w:locked/>
    <w:rsid w:val="008C606B"/>
    <w:rPr>
      <w:rFonts w:ascii="Tahoma" w:hAnsi="Tahoma"/>
      <w:b/>
      <w:i/>
      <w:kern w:val="28"/>
      <w:sz w:val="22"/>
      <w:szCs w:val="22"/>
      <w:lang w:val="de-AT" w:eastAsia="de-DE" w:bidi="ar-SA"/>
    </w:rPr>
  </w:style>
  <w:style w:type="character" w:customStyle="1" w:styleId="CharChar29">
    <w:name w:val="Char Char29"/>
    <w:locked/>
    <w:rsid w:val="008C606B"/>
    <w:rPr>
      <w:rFonts w:ascii="Tahoma" w:hAnsi="Tahoma"/>
      <w:b/>
      <w:i/>
      <w:kern w:val="28"/>
      <w:sz w:val="22"/>
      <w:szCs w:val="22"/>
      <w:lang w:val="de-AT" w:eastAsia="de-DE" w:bidi="ar-SA"/>
    </w:rPr>
  </w:style>
  <w:style w:type="character" w:customStyle="1" w:styleId="CharChar28">
    <w:name w:val="Char Char28"/>
    <w:locked/>
    <w:rsid w:val="008C606B"/>
    <w:rPr>
      <w:rFonts w:ascii="Tahoma" w:hAnsi="Tahoma"/>
      <w:b/>
      <w:i/>
      <w:kern w:val="28"/>
      <w:sz w:val="22"/>
      <w:szCs w:val="22"/>
      <w:lang w:val="de-AT" w:eastAsia="de-DE" w:bidi="ar-SA"/>
    </w:rPr>
  </w:style>
  <w:style w:type="character" w:customStyle="1" w:styleId="CharChar27">
    <w:name w:val="Char Char27"/>
    <w:locked/>
    <w:rsid w:val="008C606B"/>
    <w:rPr>
      <w:rFonts w:ascii="Calibri" w:eastAsia="Calibri" w:hAnsi="Calibri"/>
      <w:lang w:val="sq-AL" w:eastAsia="en-US" w:bidi="ar-SA"/>
    </w:rPr>
  </w:style>
  <w:style w:type="character" w:customStyle="1" w:styleId="CharChar24">
    <w:name w:val="Char Char24"/>
    <w:locked/>
    <w:rsid w:val="008C606B"/>
    <w:rPr>
      <w:rFonts w:ascii="Tahoma" w:hAnsi="Tahoma" w:cs="Tahoma"/>
      <w:sz w:val="22"/>
      <w:szCs w:val="22"/>
      <w:lang w:val="de-AT" w:eastAsia="de-DE" w:bidi="ar-SA"/>
    </w:rPr>
  </w:style>
  <w:style w:type="character" w:customStyle="1" w:styleId="CharChar23">
    <w:name w:val="Char Char23"/>
    <w:locked/>
    <w:rsid w:val="008C606B"/>
    <w:rPr>
      <w:rFonts w:ascii="Tahoma" w:hAnsi="Tahoma" w:cs="Tahoma"/>
      <w:sz w:val="22"/>
      <w:szCs w:val="22"/>
      <w:lang w:val="de-AT" w:eastAsia="de-DE" w:bidi="ar-SA"/>
    </w:rPr>
  </w:style>
  <w:style w:type="character" w:customStyle="1" w:styleId="CharChar22">
    <w:name w:val="Char Char22"/>
    <w:semiHidden/>
    <w:locked/>
    <w:rsid w:val="008C606B"/>
    <w:rPr>
      <w:rFonts w:ascii="Courier New" w:hAnsi="Courier New" w:cs="Courier New"/>
      <w:sz w:val="22"/>
      <w:szCs w:val="22"/>
      <w:lang w:val="de-DE" w:eastAsia="de-DE" w:bidi="ar-SA"/>
    </w:rPr>
  </w:style>
  <w:style w:type="character" w:customStyle="1" w:styleId="CharChar21">
    <w:name w:val="Char Char21"/>
    <w:locked/>
    <w:rsid w:val="008C606B"/>
    <w:rPr>
      <w:rFonts w:ascii="Tahoma" w:hAnsi="Tahoma" w:cs="Tahoma"/>
      <w:b/>
      <w:kern w:val="28"/>
      <w:sz w:val="36"/>
      <w:szCs w:val="36"/>
      <w:lang w:val="de-AT" w:eastAsia="de-DE" w:bidi="ar-SA"/>
    </w:rPr>
  </w:style>
  <w:style w:type="character" w:customStyle="1" w:styleId="CharChar12">
    <w:name w:val="Char Char12"/>
    <w:semiHidden/>
    <w:locked/>
    <w:rsid w:val="008C606B"/>
    <w:rPr>
      <w:rFonts w:ascii="Tahoma" w:hAnsi="Tahoma" w:cs="Tahoma"/>
      <w:sz w:val="22"/>
      <w:szCs w:val="22"/>
      <w:lang w:val="de-AT" w:eastAsia="de-DE" w:bidi="ar-SA"/>
    </w:rPr>
  </w:style>
  <w:style w:type="character" w:customStyle="1" w:styleId="CharChar9">
    <w:name w:val="Char Char9"/>
    <w:semiHidden/>
    <w:locked/>
    <w:rsid w:val="008C606B"/>
    <w:rPr>
      <w:rFonts w:ascii="Tahoma" w:hAnsi="Tahoma" w:cs="Tahoma"/>
      <w:sz w:val="22"/>
      <w:szCs w:val="22"/>
      <w:lang w:val="de-AT" w:eastAsia="de-DE" w:bidi="ar-SA"/>
    </w:rPr>
  </w:style>
  <w:style w:type="character" w:customStyle="1" w:styleId="CharChar25">
    <w:name w:val="Char Char25"/>
    <w:semiHidden/>
    <w:locked/>
    <w:rsid w:val="008C606B"/>
    <w:rPr>
      <w:rFonts w:ascii="Tahoma" w:hAnsi="Tahoma" w:cs="Tahoma"/>
      <w:sz w:val="22"/>
      <w:szCs w:val="22"/>
      <w:lang w:val="de-AT" w:eastAsia="de-DE" w:bidi="ar-SA"/>
    </w:rPr>
  </w:style>
  <w:style w:type="character" w:customStyle="1" w:styleId="CharChar15">
    <w:name w:val="Char Char15"/>
    <w:semiHidden/>
    <w:locked/>
    <w:rsid w:val="008C606B"/>
    <w:rPr>
      <w:rFonts w:ascii="Tahoma" w:hAnsi="Tahoma" w:cs="Tahoma"/>
      <w:sz w:val="22"/>
      <w:szCs w:val="22"/>
      <w:lang w:val="de-AT" w:eastAsia="de-DE" w:bidi="ar-SA"/>
    </w:rPr>
  </w:style>
  <w:style w:type="character" w:customStyle="1" w:styleId="CharChar16">
    <w:name w:val="Char Char16"/>
    <w:semiHidden/>
    <w:locked/>
    <w:rsid w:val="008C606B"/>
    <w:rPr>
      <w:rFonts w:ascii="Tahoma" w:hAnsi="Tahoma" w:cs="Arial"/>
      <w:sz w:val="24"/>
      <w:szCs w:val="24"/>
      <w:lang w:val="de-AT" w:eastAsia="de-DE" w:bidi="ar-SA"/>
    </w:rPr>
  </w:style>
  <w:style w:type="character" w:customStyle="1" w:styleId="CharChar20">
    <w:name w:val="Char Char20"/>
    <w:locked/>
    <w:rsid w:val="008C606B"/>
    <w:rPr>
      <w:rFonts w:ascii="Tahoma" w:hAnsi="Tahoma" w:cs="Tahoma"/>
      <w:b/>
      <w:kern w:val="28"/>
      <w:sz w:val="32"/>
      <w:szCs w:val="36"/>
      <w:lang w:val="de-AT" w:eastAsia="de-DE" w:bidi="ar-SA"/>
    </w:rPr>
  </w:style>
  <w:style w:type="character" w:customStyle="1" w:styleId="CharChar13">
    <w:name w:val="Char Char13"/>
    <w:semiHidden/>
    <w:locked/>
    <w:rsid w:val="008C606B"/>
    <w:rPr>
      <w:rFonts w:ascii="Tahoma" w:hAnsi="Tahoma" w:cs="Tahoma"/>
      <w:sz w:val="22"/>
      <w:szCs w:val="22"/>
      <w:lang w:val="de-AT" w:eastAsia="de-DE" w:bidi="ar-SA"/>
    </w:rPr>
  </w:style>
  <w:style w:type="character" w:customStyle="1" w:styleId="CharChar19">
    <w:name w:val="Char Char19"/>
    <w:semiHidden/>
    <w:locked/>
    <w:rsid w:val="008C606B"/>
    <w:rPr>
      <w:rFonts w:ascii="Tahoma" w:hAnsi="Tahoma" w:cs="Tahoma"/>
      <w:sz w:val="22"/>
      <w:szCs w:val="22"/>
      <w:lang w:val="de-AT" w:eastAsia="de-DE" w:bidi="ar-SA"/>
    </w:rPr>
  </w:style>
  <w:style w:type="character" w:customStyle="1" w:styleId="CharChar3">
    <w:name w:val="Char Char3"/>
    <w:semiHidden/>
    <w:locked/>
    <w:rsid w:val="008C606B"/>
  </w:style>
  <w:style w:type="character" w:customStyle="1" w:styleId="CharChar14">
    <w:name w:val="Char Char14"/>
    <w:semiHidden/>
    <w:locked/>
    <w:rsid w:val="008C606B"/>
  </w:style>
  <w:style w:type="character" w:customStyle="1" w:styleId="CharChar17">
    <w:name w:val="Char Char17"/>
    <w:locked/>
    <w:rsid w:val="008C606B"/>
    <w:rPr>
      <w:rFonts w:ascii="Tahoma" w:hAnsi="Tahoma" w:cs="Tahoma"/>
      <w:sz w:val="22"/>
      <w:szCs w:val="22"/>
      <w:lang w:val="de-AT" w:eastAsia="de-DE" w:bidi="ar-SA"/>
    </w:rPr>
  </w:style>
  <w:style w:type="character" w:customStyle="1" w:styleId="CharChar7">
    <w:name w:val="Char Char7"/>
    <w:semiHidden/>
    <w:locked/>
    <w:rsid w:val="008C606B"/>
    <w:rPr>
      <w:rFonts w:ascii="Tahoma" w:hAnsi="Tahoma" w:cs="Tahoma"/>
      <w:sz w:val="22"/>
      <w:szCs w:val="22"/>
      <w:lang w:val="de-AT" w:eastAsia="de-DE" w:bidi="ar-SA"/>
    </w:rPr>
  </w:style>
  <w:style w:type="character" w:customStyle="1" w:styleId="CharChar6">
    <w:name w:val="Char Char6"/>
    <w:semiHidden/>
    <w:locked/>
    <w:rsid w:val="008C606B"/>
    <w:rPr>
      <w:rFonts w:ascii="Tahoma" w:hAnsi="Tahoma" w:cs="Tahoma"/>
      <w:sz w:val="16"/>
      <w:szCs w:val="16"/>
      <w:lang w:val="de-AT" w:eastAsia="de-DE" w:bidi="ar-SA"/>
    </w:rPr>
  </w:style>
  <w:style w:type="character" w:customStyle="1" w:styleId="CharChar5">
    <w:name w:val="Char Char5"/>
    <w:semiHidden/>
    <w:locked/>
    <w:rsid w:val="008C606B"/>
    <w:rPr>
      <w:rFonts w:ascii="Tahoma" w:hAnsi="Tahoma" w:cs="Tahoma"/>
      <w:sz w:val="22"/>
      <w:szCs w:val="22"/>
      <w:lang w:val="de-AT" w:eastAsia="de-DE" w:bidi="ar-SA"/>
    </w:rPr>
  </w:style>
  <w:style w:type="character" w:customStyle="1" w:styleId="CharChar4">
    <w:name w:val="Char Char4"/>
    <w:semiHidden/>
    <w:locked/>
    <w:rsid w:val="008C606B"/>
    <w:rPr>
      <w:rFonts w:ascii="Tahoma" w:hAnsi="Tahoma" w:cs="Tahoma"/>
      <w:sz w:val="16"/>
      <w:szCs w:val="16"/>
      <w:lang w:val="de-AT" w:eastAsia="de-DE" w:bidi="ar-SA"/>
    </w:rPr>
  </w:style>
  <w:style w:type="character" w:customStyle="1" w:styleId="CharChar18">
    <w:name w:val="Char Char18"/>
    <w:semiHidden/>
    <w:locked/>
    <w:rsid w:val="008C606B"/>
    <w:rPr>
      <w:rFonts w:ascii="Tahoma" w:hAnsi="Tahoma" w:cs="Tahoma"/>
      <w:sz w:val="22"/>
      <w:szCs w:val="22"/>
      <w:lang w:val="de-AT" w:eastAsia="de-DE" w:bidi="ar-SA"/>
    </w:rPr>
  </w:style>
  <w:style w:type="character" w:customStyle="1" w:styleId="CharChar8">
    <w:name w:val="Char Char8"/>
    <w:locked/>
    <w:rsid w:val="008C606B"/>
    <w:rPr>
      <w:rFonts w:ascii="Tahoma" w:hAnsi="Tahoma" w:cs="Tahoma"/>
      <w:sz w:val="22"/>
      <w:szCs w:val="22"/>
      <w:lang w:val="de-AT" w:eastAsia="de-DE" w:bidi="ar-SA"/>
    </w:rPr>
  </w:style>
  <w:style w:type="character" w:customStyle="1" w:styleId="CharChar2">
    <w:name w:val="Char Char2"/>
    <w:locked/>
    <w:rsid w:val="008C606B"/>
    <w:rPr>
      <w:rFonts w:ascii="Calibri" w:eastAsia="Calibri" w:hAnsi="Calibri" w:cs="Times New Roman"/>
      <w:b/>
      <w:bCs/>
      <w:sz w:val="20"/>
      <w:szCs w:val="20"/>
      <w:lang w:val="sq-AL" w:eastAsia="en-US" w:bidi="ar-SA"/>
    </w:rPr>
  </w:style>
  <w:style w:type="character" w:customStyle="1" w:styleId="CharChar26">
    <w:name w:val="Char Char26"/>
    <w:semiHidden/>
    <w:locked/>
    <w:rsid w:val="008C606B"/>
    <w:rPr>
      <w:rFonts w:ascii="Tahoma" w:hAnsi="Tahoma" w:cs="Tahoma"/>
      <w:sz w:val="16"/>
      <w:szCs w:val="16"/>
      <w:lang w:val="sq-AL" w:eastAsia="en-US" w:bidi="ar-SA"/>
    </w:rPr>
  </w:style>
  <w:style w:type="character" w:customStyle="1" w:styleId="CommentTextChar11">
    <w:name w:val="Comment Text Char11"/>
    <w:aliases w:val="Char Char37"/>
    <w:semiHidden/>
    <w:rsid w:val="008C606B"/>
    <w:rPr>
      <w:rFonts w:ascii="Calibri" w:hAnsi="Calibri" w:hint="default"/>
      <w:lang w:val="sq-AL"/>
    </w:rPr>
  </w:style>
  <w:style w:type="character" w:customStyle="1" w:styleId="NormalIndentChar">
    <w:name w:val="Normal Indent Char"/>
    <w:link w:val="NormalIndent"/>
    <w:rsid w:val="008C606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C606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C606B"/>
    <w:pPr>
      <w:tabs>
        <w:tab w:val="num" w:pos="360"/>
        <w:tab w:val="num" w:pos="1935"/>
        <w:tab w:val="num" w:pos="2563"/>
        <w:tab w:val="num" w:pos="3474"/>
      </w:tabs>
      <w:ind w:left="1935" w:hanging="360"/>
      <w:outlineLvl w:val="6"/>
    </w:pPr>
  </w:style>
  <w:style w:type="character" w:customStyle="1" w:styleId="AODefHeadChar">
    <w:name w:val="AODefHead Char"/>
    <w:link w:val="AODefHead"/>
    <w:rsid w:val="008C606B"/>
    <w:rPr>
      <w:rFonts w:ascii="Times New Roman" w:eastAsia="Times New Roman" w:hAnsi="Times New Roman" w:cs="Times New Roman"/>
      <w:szCs w:val="20"/>
      <w:lang w:val="sq-AL" w:eastAsia="sq-AL" w:bidi="sq-AL"/>
    </w:rPr>
  </w:style>
  <w:style w:type="paragraph" w:customStyle="1" w:styleId="PARA">
    <w:name w:val="PARA"/>
    <w:basedOn w:val="Normal"/>
    <w:locked/>
    <w:rsid w:val="008C606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C606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C606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C606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C606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C606B"/>
    <w:rPr>
      <w:color w:val="0000FF"/>
      <w:spacing w:val="0"/>
      <w:u w:val="double"/>
    </w:rPr>
  </w:style>
  <w:style w:type="paragraph" w:customStyle="1" w:styleId="dia">
    <w:name w:val="di(a)"/>
    <w:basedOn w:val="Normal"/>
    <w:rsid w:val="008C606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C606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C606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C606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8C606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8C606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C606B"/>
    <w:rPr>
      <w:rFonts w:cs="Times New Roman"/>
      <w:color w:val="808080"/>
    </w:rPr>
  </w:style>
  <w:style w:type="character" w:customStyle="1" w:styleId="az12">
    <w:name w:val="az12"/>
    <w:uiPriority w:val="99"/>
    <w:rsid w:val="008C606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C606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C606B"/>
    <w:rPr>
      <w:rFonts w:ascii="Calibri" w:eastAsia="Times New Roman" w:hAnsi="Calibri" w:cs="Times New Roman"/>
      <w:sz w:val="24"/>
      <w:szCs w:val="24"/>
      <w:lang w:val="en-GB" w:eastAsia="en-GB"/>
    </w:rPr>
  </w:style>
  <w:style w:type="paragraph" w:customStyle="1" w:styleId="Paragraf02">
    <w:name w:val="Paragraf 0.2"/>
    <w:basedOn w:val="Paragrafi"/>
    <w:qFormat/>
    <w:rsid w:val="008C606B"/>
    <w:pPr>
      <w:tabs>
        <w:tab w:val="left" w:pos="6575"/>
      </w:tabs>
    </w:pPr>
    <w:rPr>
      <w:spacing w:val="-4"/>
    </w:rPr>
  </w:style>
  <w:style w:type="table" w:customStyle="1" w:styleId="TableGrid30">
    <w:name w:val="Table Grid3"/>
    <w:basedOn w:val="TableNormal"/>
    <w:next w:val="TableGrid"/>
    <w:uiPriority w:val="59"/>
    <w:rsid w:val="008C60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C606B"/>
  </w:style>
  <w:style w:type="character" w:styleId="BookTitle">
    <w:name w:val="Book Title"/>
    <w:uiPriority w:val="33"/>
    <w:qFormat/>
    <w:rsid w:val="008C606B"/>
    <w:rPr>
      <w:b/>
      <w:bCs/>
      <w:smallCaps/>
      <w:spacing w:val="5"/>
    </w:rPr>
  </w:style>
  <w:style w:type="paragraph" w:customStyle="1" w:styleId="Cover1">
    <w:name w:val="Cover1"/>
    <w:basedOn w:val="Normal"/>
    <w:next w:val="Normal"/>
    <w:rsid w:val="008C606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C606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C606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8C606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8C606B"/>
    <w:rPr>
      <w:rFonts w:ascii="Times New Roman" w:eastAsia="Times New Roman" w:hAnsi="Times New Roman" w:cs="Times New Roman"/>
      <w:szCs w:val="20"/>
      <w:lang w:val="sq-AL"/>
    </w:rPr>
  </w:style>
  <w:style w:type="character" w:customStyle="1" w:styleId="Bodytext0">
    <w:name w:val="Body text_"/>
    <w:link w:val="BodyText1"/>
    <w:rsid w:val="008C606B"/>
    <w:rPr>
      <w:rFonts w:ascii="Times New Roman" w:hAnsi="Times New Roman"/>
      <w:sz w:val="21"/>
      <w:szCs w:val="21"/>
      <w:shd w:val="clear" w:color="auto" w:fill="FFFFFF"/>
    </w:rPr>
  </w:style>
  <w:style w:type="paragraph" w:customStyle="1" w:styleId="BodyText1">
    <w:name w:val="Body Text1"/>
    <w:basedOn w:val="Normal"/>
    <w:link w:val="Bodytext0"/>
    <w:rsid w:val="008C606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C606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C606B"/>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8C606B"/>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8C606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C606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C606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C606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C606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8C606B"/>
  </w:style>
  <w:style w:type="paragraph" w:customStyle="1" w:styleId="Section1">
    <w:name w:val="Section 1"/>
    <w:basedOn w:val="Normal"/>
    <w:rsid w:val="008C606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8C606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8C606B"/>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8C606B"/>
    <w:rPr>
      <w:rFonts w:cs="Times New Roman"/>
    </w:rPr>
  </w:style>
  <w:style w:type="paragraph" w:customStyle="1" w:styleId="ModelNrmlDouble">
    <w:name w:val="ModelNrmlDouble"/>
    <w:basedOn w:val="Normal"/>
    <w:link w:val="ModelNrmlDoubleChar"/>
    <w:rsid w:val="008C606B"/>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8C606B"/>
    <w:pPr>
      <w:ind w:firstLine="0"/>
    </w:pPr>
    <w:rPr>
      <w:u w:val="single"/>
    </w:rPr>
  </w:style>
  <w:style w:type="character" w:customStyle="1" w:styleId="ModelNrmlDoubleChar">
    <w:name w:val="ModelNrmlDouble Char"/>
    <w:basedOn w:val="DefaultParagraphFont"/>
    <w:link w:val="ModelNrmlDouble"/>
    <w:rsid w:val="008C606B"/>
    <w:rPr>
      <w:rFonts w:ascii="Times New Roman" w:eastAsia="Times New Roman" w:hAnsi="Times New Roman" w:cs="Times New Roman"/>
      <w:szCs w:val="20"/>
      <w:lang w:val="en-GB" w:eastAsia="en-GB"/>
    </w:rPr>
  </w:style>
  <w:style w:type="paragraph" w:customStyle="1" w:styleId="NormalWeb2">
    <w:name w:val="Normal (Web)2"/>
    <w:basedOn w:val="Normal"/>
    <w:rsid w:val="008C606B"/>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8C606B"/>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8C606B"/>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8C606B"/>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8C606B"/>
    <w:pPr>
      <w:numPr>
        <w:ilvl w:val="2"/>
      </w:numPr>
      <w:tabs>
        <w:tab w:val="left" w:pos="993"/>
      </w:tabs>
    </w:pPr>
  </w:style>
  <w:style w:type="paragraph" w:customStyle="1" w:styleId="ColorfulShading-Accent11">
    <w:name w:val="Colorful Shading - Accent 11"/>
    <w:hidden/>
    <w:uiPriority w:val="99"/>
    <w:semiHidden/>
    <w:rsid w:val="008C606B"/>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8C606B"/>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8C606B"/>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8C606B"/>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8C606B"/>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8C606B"/>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8C606B"/>
    <w:pPr>
      <w:spacing w:after="0" w:line="200" w:lineRule="exact"/>
      <w:jc w:val="right"/>
    </w:pPr>
    <w:rPr>
      <w:rFonts w:ascii="Arial" w:eastAsia="Times New Roman" w:hAnsi="Arial" w:cs="Times New Roman"/>
      <w:sz w:val="14"/>
      <w:szCs w:val="24"/>
      <w:lang w:val="de-CH"/>
    </w:rPr>
  </w:style>
  <w:style w:type="paragraph" w:customStyle="1" w:styleId="Listea">
    <w:name w:val="Liste a)"/>
    <w:rsid w:val="008C606B"/>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8C606B"/>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8C606B"/>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8C606B"/>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8C606B"/>
    <w:rPr>
      <w:rFonts w:ascii="Arial" w:hAnsi="Arial"/>
      <w:sz w:val="22"/>
    </w:rPr>
  </w:style>
  <w:style w:type="paragraph" w:customStyle="1" w:styleId="Story">
    <w:name w:val="Story"/>
    <w:basedOn w:val="Normal"/>
    <w:rsid w:val="008C606B"/>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8C606B"/>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8C606B"/>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8C606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8C606B"/>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8C606B"/>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8C606B"/>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8C606B"/>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8C606B"/>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8C606B"/>
    <w:rPr>
      <w:b w:val="0"/>
      <w:bCs w:val="0"/>
      <w:i w:val="0"/>
      <w:iCs w:val="0"/>
      <w:smallCaps w:val="0"/>
      <w:strike w:val="0"/>
      <w:spacing w:val="0"/>
      <w:sz w:val="24"/>
      <w:szCs w:val="24"/>
    </w:rPr>
  </w:style>
  <w:style w:type="character" w:customStyle="1" w:styleId="Bodytext30">
    <w:name w:val="Body text (3)_"/>
    <w:link w:val="Bodytext31"/>
    <w:rsid w:val="008C606B"/>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8C606B"/>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8C606B"/>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8C606B"/>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8C606B"/>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8C606B"/>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8C606B"/>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8C606B"/>
    <w:rPr>
      <w:b w:val="0"/>
      <w:bCs w:val="0"/>
      <w:i w:val="0"/>
      <w:iCs w:val="0"/>
      <w:smallCaps w:val="0"/>
      <w:strike w:val="0"/>
      <w:spacing w:val="0"/>
      <w:sz w:val="24"/>
      <w:szCs w:val="24"/>
    </w:rPr>
  </w:style>
  <w:style w:type="paragraph" w:customStyle="1" w:styleId="BodyText25">
    <w:name w:val="Body Text2"/>
    <w:basedOn w:val="Normal"/>
    <w:rsid w:val="008C606B"/>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8C606B"/>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8C606B"/>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8C606B"/>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8C606B"/>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8C606B"/>
    <w:rPr>
      <w:rFonts w:ascii="Garamond" w:eastAsia="MS Mincho" w:hAnsi="Garamond" w:cs="CG Times"/>
      <w:b/>
      <w:bCs/>
      <w:caps/>
      <w:color w:val="000000"/>
      <w:sz w:val="24"/>
      <w:lang w:val="en-GB"/>
    </w:rPr>
  </w:style>
  <w:style w:type="paragraph" w:customStyle="1" w:styleId="xl160">
    <w:name w:val="xl160"/>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8C606B"/>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8C606B"/>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8C60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8C606B"/>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8C606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8C606B"/>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8C606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8C606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8C606B"/>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8C606B"/>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8C606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8C606B"/>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8C606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8C60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Normal2">
    <w:name w:val="Normal2"/>
    <w:rsid w:val="008C606B"/>
    <w:pPr>
      <w:spacing w:after="0" w:line="240" w:lineRule="auto"/>
    </w:pPr>
    <w:rPr>
      <w:rFonts w:ascii="Times New Roman" w:eastAsia="Times New Roman"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q.wikipedia.org/wiki/Bashkia_Has" TargetMode="External"/><Relationship Id="rId117" Type="http://schemas.openxmlformats.org/officeDocument/2006/relationships/hyperlink" Target="https://sq.wikipedia.org/wiki/Qarku_i_Fierit" TargetMode="External"/><Relationship Id="rId21" Type="http://schemas.openxmlformats.org/officeDocument/2006/relationships/hyperlink" Target="https://sq.wikipedia.org/wiki/Qarku_i_Gjirokastr%C3%ABs" TargetMode="External"/><Relationship Id="rId42" Type="http://schemas.openxmlformats.org/officeDocument/2006/relationships/hyperlink" Target="https://sq.wikipedia.org/wiki/Bashkia_Himar%C3%AB" TargetMode="External"/><Relationship Id="rId47" Type="http://schemas.openxmlformats.org/officeDocument/2006/relationships/hyperlink" Target="https://sq.wikipedia.org/wiki/Qarku_i_Elbasanit" TargetMode="External"/><Relationship Id="rId63" Type="http://schemas.openxmlformats.org/officeDocument/2006/relationships/hyperlink" Target="https://sq.wikipedia.org/wiki/Qarku_i_Dibr%C3%ABs" TargetMode="External"/><Relationship Id="rId68" Type="http://schemas.openxmlformats.org/officeDocument/2006/relationships/hyperlink" Target="https://sq.wikipedia.org/wiki/Bashkia_Rrogozhin%C3%AB" TargetMode="External"/><Relationship Id="rId84" Type="http://schemas.openxmlformats.org/officeDocument/2006/relationships/hyperlink" Target="https://sq.wikipedia.org/wiki/Bashkia_Divjak%C3%AB" TargetMode="External"/><Relationship Id="rId89" Type="http://schemas.openxmlformats.org/officeDocument/2006/relationships/hyperlink" Target="https://sq.wikipedia.org/wiki/Qarku_i_Shkodr%C3%ABs" TargetMode="External"/><Relationship Id="rId112" Type="http://schemas.openxmlformats.org/officeDocument/2006/relationships/hyperlink" Target="https://sq.wikipedia.org/wiki/Bashkia_Pogradec" TargetMode="External"/><Relationship Id="rId133" Type="http://schemas.openxmlformats.org/officeDocument/2006/relationships/theme" Target="theme/theme1.xml"/><Relationship Id="rId16" Type="http://schemas.openxmlformats.org/officeDocument/2006/relationships/hyperlink" Target="https://sq.wikipedia.org/wiki/Bashkia_K%C3%ABlcyr%C3%AB" TargetMode="External"/><Relationship Id="rId107" Type="http://schemas.openxmlformats.org/officeDocument/2006/relationships/hyperlink" Target="https://sq.wikipedia.org/wiki/Qarku_i_Durr%C3%ABsit" TargetMode="External"/><Relationship Id="rId11" Type="http://schemas.openxmlformats.org/officeDocument/2006/relationships/hyperlink" Target="https://sq.wikipedia.org/wiki/Qarku_i_Kor%C3%A7%C3%ABs" TargetMode="External"/><Relationship Id="rId32" Type="http://schemas.openxmlformats.org/officeDocument/2006/relationships/hyperlink" Target="https://sq.wikipedia.org/wiki/Bashkia_Memaliaj" TargetMode="External"/><Relationship Id="rId37" Type="http://schemas.openxmlformats.org/officeDocument/2006/relationships/hyperlink" Target="https://sq.wikipedia.org/wiki/Qarku_i_Kor%C3%A7%C3%ABs" TargetMode="External"/><Relationship Id="rId53" Type="http://schemas.openxmlformats.org/officeDocument/2006/relationships/hyperlink" Target="https://sq.wikipedia.org/wiki/Qarku_i_Vlor%C3%ABs" TargetMode="External"/><Relationship Id="rId58" Type="http://schemas.openxmlformats.org/officeDocument/2006/relationships/hyperlink" Target="https://sq.wikipedia.org/wiki/Bashkia_Ura_Vajgurore" TargetMode="External"/><Relationship Id="rId74" Type="http://schemas.openxmlformats.org/officeDocument/2006/relationships/hyperlink" Target="https://sq.wikipedia.org/w/index.php?title=Bashkia_Mallakast%C3%ABr&amp;action=edit&amp;redlink=1" TargetMode="External"/><Relationship Id="rId79" Type="http://schemas.openxmlformats.org/officeDocument/2006/relationships/hyperlink" Target="https://sq.wikipedia.org/wiki/Qarku_i_Kor%C3%A7%C3%ABs" TargetMode="External"/><Relationship Id="rId102" Type="http://schemas.openxmlformats.org/officeDocument/2006/relationships/hyperlink" Target="https://sq.wikipedia.org/wiki/Bashkia_Kurbin" TargetMode="External"/><Relationship Id="rId123" Type="http://schemas.openxmlformats.org/officeDocument/2006/relationships/hyperlink" Target="https://sq.wikipedia.org/wiki/Qarku_i_Fierit" TargetMode="External"/><Relationship Id="rId128" Type="http://schemas.openxmlformats.org/officeDocument/2006/relationships/hyperlink" Target="https://sq.wikipedia.org/wiki/Bashkia_Durr%C3%ABs" TargetMode="External"/><Relationship Id="rId5" Type="http://schemas.openxmlformats.org/officeDocument/2006/relationships/webSettings" Target="webSettings.xml"/><Relationship Id="rId90" Type="http://schemas.openxmlformats.org/officeDocument/2006/relationships/hyperlink" Target="https://sq.wikipedia.org/wiki/Bashkia_Puk%C3%AB" TargetMode="External"/><Relationship Id="rId95" Type="http://schemas.openxmlformats.org/officeDocument/2006/relationships/hyperlink" Target="https://sq.wikipedia.org/wiki/Qarku_i_Beratit" TargetMode="External"/><Relationship Id="rId14" Type="http://schemas.openxmlformats.org/officeDocument/2006/relationships/hyperlink" Target="https://sq.wikipedia.org/wiki/Bashkia_Fush%C3%AB-Arr%C3%ABz" TargetMode="External"/><Relationship Id="rId22" Type="http://schemas.openxmlformats.org/officeDocument/2006/relationships/hyperlink" Target="https://sq.wikipedia.org/wiki/Bashkia_Poli%C3%A7an" TargetMode="External"/><Relationship Id="rId27" Type="http://schemas.openxmlformats.org/officeDocument/2006/relationships/hyperlink" Target="https://sq.wikipedia.org/wiki/Qarku_i_Kuk%C3%ABsit" TargetMode="External"/><Relationship Id="rId30" Type="http://schemas.openxmlformats.org/officeDocument/2006/relationships/hyperlink" Target="https://sq.wikipedia.org/wiki/Bashkia_Skrapar" TargetMode="External"/><Relationship Id="rId35" Type="http://schemas.openxmlformats.org/officeDocument/2006/relationships/hyperlink" Target="https://sq.wikipedia.org/wiki/Qarku_i_Gjirokastr%C3%ABs" TargetMode="External"/><Relationship Id="rId43" Type="http://schemas.openxmlformats.org/officeDocument/2006/relationships/hyperlink" Target="https://sq.wikipedia.org/wiki/Qarku_i_Vlor%C3%ABs" TargetMode="External"/><Relationship Id="rId48" Type="http://schemas.openxmlformats.org/officeDocument/2006/relationships/hyperlink" Target="https://sq.wikipedia.org/wiki/Bashkia_Prrenjas" TargetMode="External"/><Relationship Id="rId56" Type="http://schemas.openxmlformats.org/officeDocument/2006/relationships/hyperlink" Target="https://sq.wikipedia.org/wiki/Bashkia_Mirdit%C3%AB" TargetMode="External"/><Relationship Id="rId64" Type="http://schemas.openxmlformats.org/officeDocument/2006/relationships/hyperlink" Target="https://sq.wikipedia.org/wiki/Bashkia_Gramsh" TargetMode="External"/><Relationship Id="rId69" Type="http://schemas.openxmlformats.org/officeDocument/2006/relationships/hyperlink" Target="https://sq.wikipedia.org/wiki/Qarku_i_Tiran%C3%ABs" TargetMode="External"/><Relationship Id="rId77" Type="http://schemas.openxmlformats.org/officeDocument/2006/relationships/hyperlink" Target="https://sq.wikipedia.org/wiki/Qarku_i_Fierit" TargetMode="External"/><Relationship Id="rId100" Type="http://schemas.openxmlformats.org/officeDocument/2006/relationships/hyperlink" Target="https://sq.wikipedia.org/wiki/Bashkia_Maliq" TargetMode="External"/><Relationship Id="rId105" Type="http://schemas.openxmlformats.org/officeDocument/2006/relationships/hyperlink" Target="https://sq.wikipedia.org/wiki/Qarku_i_Dibr%C3%ABs" TargetMode="External"/><Relationship Id="rId113" Type="http://schemas.openxmlformats.org/officeDocument/2006/relationships/hyperlink" Target="https://sq.wikipedia.org/wiki/Qarku_i_Kor%C3%A7%C3%ABs" TargetMode="External"/><Relationship Id="rId118" Type="http://schemas.openxmlformats.org/officeDocument/2006/relationships/hyperlink" Target="https://sq.wikipedia.org/wiki/Bashkia_Kor%C3%A7%C3%AB" TargetMode="External"/><Relationship Id="rId126" Type="http://schemas.openxmlformats.org/officeDocument/2006/relationships/hyperlink" Target="https://sq.wikipedia.org/wiki/Bashkia_Elbasan" TargetMode="External"/><Relationship Id="rId8" Type="http://schemas.openxmlformats.org/officeDocument/2006/relationships/header" Target="header1.xml"/><Relationship Id="rId51" Type="http://schemas.openxmlformats.org/officeDocument/2006/relationships/hyperlink" Target="https://sq.wikipedia.org/wiki/Qarku_i_Tiran%C3%ABs" TargetMode="External"/><Relationship Id="rId72" Type="http://schemas.openxmlformats.org/officeDocument/2006/relationships/hyperlink" Target="https://sq.wikipedia.org/wiki/Bashkia_Shijak" TargetMode="External"/><Relationship Id="rId80" Type="http://schemas.openxmlformats.org/officeDocument/2006/relationships/hyperlink" Target="https://sq.wikipedia.org/wiki/Bashkia_C%C3%ABrrik" TargetMode="External"/><Relationship Id="rId85" Type="http://schemas.openxmlformats.org/officeDocument/2006/relationships/hyperlink" Target="https://sq.wikipedia.org/wiki/Qarku_i_Fierit" TargetMode="External"/><Relationship Id="rId93" Type="http://schemas.openxmlformats.org/officeDocument/2006/relationships/hyperlink" Target="https://sq.wikipedia.org/wiki/Qarku_i_Beratit" TargetMode="External"/><Relationship Id="rId98" Type="http://schemas.openxmlformats.org/officeDocument/2006/relationships/hyperlink" Target="https://sq.wikipedia.org/wiki/Bashkia_Sarand%C3%AB" TargetMode="External"/><Relationship Id="rId121" Type="http://schemas.openxmlformats.org/officeDocument/2006/relationships/hyperlink" Target="https://sq.wikipedia.org/wiki/Qarku_i_Vlor%C3%ABs" TargetMode="External"/><Relationship Id="rId3" Type="http://schemas.microsoft.com/office/2007/relationships/stylesWithEffects" Target="stylesWithEffects.xml"/><Relationship Id="rId12" Type="http://schemas.openxmlformats.org/officeDocument/2006/relationships/hyperlink" Target="https://sq.wikipedia.org/wiki/Bashkia_Libohov%C3%AB" TargetMode="External"/><Relationship Id="rId17" Type="http://schemas.openxmlformats.org/officeDocument/2006/relationships/hyperlink" Target="https://sq.wikipedia.org/wiki/Qarku_i_Gjirokastr%C3%ABs" TargetMode="External"/><Relationship Id="rId25" Type="http://schemas.openxmlformats.org/officeDocument/2006/relationships/hyperlink" Target="https://sq.wikipedia.org/wiki/Qarku_i_Dibr%C3%ABs" TargetMode="External"/><Relationship Id="rId33" Type="http://schemas.openxmlformats.org/officeDocument/2006/relationships/hyperlink" Target="https://sq.wikipedia.org/wiki/Qarku_i_Gjirokastr%C3%ABs" TargetMode="External"/><Relationship Id="rId38" Type="http://schemas.openxmlformats.org/officeDocument/2006/relationships/hyperlink" Target="https://sq.wikipedia.org/w/index.php?title=Bashkia_Dropull&amp;action=edit&amp;redlink=1" TargetMode="External"/><Relationship Id="rId46" Type="http://schemas.openxmlformats.org/officeDocument/2006/relationships/hyperlink" Target="https://sq.wikipedia.org/wiki/Bashkia_Belsh" TargetMode="External"/><Relationship Id="rId59" Type="http://schemas.openxmlformats.org/officeDocument/2006/relationships/hyperlink" Target="https://sq.wikipedia.org/wiki/Qarku_i_Beratit" TargetMode="External"/><Relationship Id="rId67" Type="http://schemas.openxmlformats.org/officeDocument/2006/relationships/hyperlink" Target="https://sq.wikipedia.org/wiki/Qarku_i_Vlor%C3%ABs" TargetMode="External"/><Relationship Id="rId103" Type="http://schemas.openxmlformats.org/officeDocument/2006/relationships/hyperlink" Target="https://sq.wikipedia.org/wiki/Qarku_i_Lezh%C3%ABs" TargetMode="External"/><Relationship Id="rId108" Type="http://schemas.openxmlformats.org/officeDocument/2006/relationships/hyperlink" Target="https://sq.wikipedia.org/wiki/Bashkia_Kavaj%C3%AB" TargetMode="External"/><Relationship Id="rId116" Type="http://schemas.openxmlformats.org/officeDocument/2006/relationships/hyperlink" Target="https://sq.wikipedia.org/wiki/Bashkia_Lushnje" TargetMode="External"/><Relationship Id="rId124" Type="http://schemas.openxmlformats.org/officeDocument/2006/relationships/hyperlink" Target="https://sq.wikipedia.org/wiki/Bashkia_Shkod%C3%ABr" TargetMode="External"/><Relationship Id="rId129" Type="http://schemas.openxmlformats.org/officeDocument/2006/relationships/hyperlink" Target="https://sq.wikipedia.org/wiki/Qarku_i_Durr%C3%ABsit" TargetMode="External"/><Relationship Id="rId20" Type="http://schemas.openxmlformats.org/officeDocument/2006/relationships/hyperlink" Target="https://sq.wikipedia.org/wiki/Bashkia_Tepelen%C3%AB" TargetMode="External"/><Relationship Id="rId41" Type="http://schemas.openxmlformats.org/officeDocument/2006/relationships/hyperlink" Target="https://sq.wikipedia.org/wiki/Qarku_i_Kuk%C3%ABsit" TargetMode="External"/><Relationship Id="rId54" Type="http://schemas.openxmlformats.org/officeDocument/2006/relationships/hyperlink" Target="https://sq.wikipedia.org/wiki/Bashkia_Peqin" TargetMode="External"/><Relationship Id="rId62" Type="http://schemas.openxmlformats.org/officeDocument/2006/relationships/hyperlink" Target="https://sq.wikipedia.org/wiki/Bashkia_Mat" TargetMode="External"/><Relationship Id="rId70" Type="http://schemas.openxmlformats.org/officeDocument/2006/relationships/hyperlink" Target="https://sq.wikipedia.org/wiki/Bashkia_Librazhd" TargetMode="External"/><Relationship Id="rId75" Type="http://schemas.openxmlformats.org/officeDocument/2006/relationships/hyperlink" Target="https://sq.wikipedia.org/wiki/Qarku_i_Fierit" TargetMode="External"/><Relationship Id="rId83" Type="http://schemas.openxmlformats.org/officeDocument/2006/relationships/hyperlink" Target="https://sq.wikipedia.org/wiki/Qarku_i_Shkodr%C3%ABs" TargetMode="External"/><Relationship Id="rId88" Type="http://schemas.openxmlformats.org/officeDocument/2006/relationships/hyperlink" Target="https://sq.wikipedia.org/wiki/Bashkia_Mal%C3%ABsi_e_Madhe" TargetMode="External"/><Relationship Id="rId91" Type="http://schemas.openxmlformats.org/officeDocument/2006/relationships/hyperlink" Target="https://sq.wikipedia.org/wiki/Qarku_i_Shkodr%C3%ABs" TargetMode="External"/><Relationship Id="rId96" Type="http://schemas.openxmlformats.org/officeDocument/2006/relationships/hyperlink" Target="https://sq.wikipedia.org/wiki/Bashkia_Kuk%C3%ABs" TargetMode="External"/><Relationship Id="rId111" Type="http://schemas.openxmlformats.org/officeDocument/2006/relationships/hyperlink" Target="https://sq.wikipedia.org/wiki/Qarku_i_Lezh%C3%ABs" TargetMode="External"/><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sq.wikipedia.org/wiki/Qarku_i_Shkodr%C3%ABs" TargetMode="External"/><Relationship Id="rId23" Type="http://schemas.openxmlformats.org/officeDocument/2006/relationships/hyperlink" Target="https://sq.wikipedia.org/wiki/Qarku_i_Beratit" TargetMode="External"/><Relationship Id="rId28" Type="http://schemas.openxmlformats.org/officeDocument/2006/relationships/hyperlink" Target="https://sq.wikipedia.org/wiki/Bashkia_Delvin%C3%AB" TargetMode="External"/><Relationship Id="rId36" Type="http://schemas.openxmlformats.org/officeDocument/2006/relationships/hyperlink" Target="https://sq.wikipedia.org/wiki/Bashkia_Kolonj%C3%AB" TargetMode="External"/><Relationship Id="rId49" Type="http://schemas.openxmlformats.org/officeDocument/2006/relationships/hyperlink" Target="https://sq.wikipedia.org/wiki/Qarku_i_Elbasanit" TargetMode="External"/><Relationship Id="rId57" Type="http://schemas.openxmlformats.org/officeDocument/2006/relationships/hyperlink" Target="https://sq.wikipedia.org/wiki/Qarku_i_Lezh%C3%ABs" TargetMode="External"/><Relationship Id="rId106" Type="http://schemas.openxmlformats.org/officeDocument/2006/relationships/hyperlink" Target="https://sq.wikipedia.org/wiki/Bashkia_Kruj%C3%AB" TargetMode="External"/><Relationship Id="rId114" Type="http://schemas.openxmlformats.org/officeDocument/2006/relationships/hyperlink" Target="https://sq.wikipedia.org/wiki/Bashkia_Kam%C3%ABz" TargetMode="External"/><Relationship Id="rId119" Type="http://schemas.openxmlformats.org/officeDocument/2006/relationships/hyperlink" Target="https://sq.wikipedia.org/wiki/Qarku_i_Kor%C3%A7%C3%ABs" TargetMode="External"/><Relationship Id="rId127" Type="http://schemas.openxmlformats.org/officeDocument/2006/relationships/hyperlink" Target="https://sq.wikipedia.org/wiki/Qarku_i_Elbasanit" TargetMode="External"/><Relationship Id="rId10" Type="http://schemas.openxmlformats.org/officeDocument/2006/relationships/hyperlink" Target="https://sq.wikipedia.org/wiki/Bashkia_Pustec" TargetMode="External"/><Relationship Id="rId31" Type="http://schemas.openxmlformats.org/officeDocument/2006/relationships/hyperlink" Target="https://sq.wikipedia.org/wiki/Qarku_i_Beratit" TargetMode="External"/><Relationship Id="rId44" Type="http://schemas.openxmlformats.org/officeDocument/2006/relationships/hyperlink" Target="https://sq.wikipedia.org/wiki/Bashkia_Roskovec" TargetMode="External"/><Relationship Id="rId52" Type="http://schemas.openxmlformats.org/officeDocument/2006/relationships/hyperlink" Target="https://sq.wikipedia.org/wiki/Bashkia_Selenic%C3%AB" TargetMode="External"/><Relationship Id="rId60" Type="http://schemas.openxmlformats.org/officeDocument/2006/relationships/hyperlink" Target="https://sq.wikipedia.org/wiki/Bashkia_Bulqiz%C3%AB" TargetMode="External"/><Relationship Id="rId65" Type="http://schemas.openxmlformats.org/officeDocument/2006/relationships/hyperlink" Target="https://sq.wikipedia.org/wiki/Qarku_i_Elbasanit" TargetMode="External"/><Relationship Id="rId73" Type="http://schemas.openxmlformats.org/officeDocument/2006/relationships/hyperlink" Target="https://sq.wikipedia.org/wiki/Qarku_i_Durr%C3%ABsit" TargetMode="External"/><Relationship Id="rId78" Type="http://schemas.openxmlformats.org/officeDocument/2006/relationships/hyperlink" Target="https://sq.wikipedia.org/wiki/Bashkia_Devoll" TargetMode="External"/><Relationship Id="rId81" Type="http://schemas.openxmlformats.org/officeDocument/2006/relationships/hyperlink" Target="https://sq.wikipedia.org/wiki/Qarku_i_Elbasanit" TargetMode="External"/><Relationship Id="rId86" Type="http://schemas.openxmlformats.org/officeDocument/2006/relationships/hyperlink" Target="https://sq.wikipedia.org/wiki/Bashkia_Gjirokast%C3%ABr" TargetMode="External"/><Relationship Id="rId94" Type="http://schemas.openxmlformats.org/officeDocument/2006/relationships/hyperlink" Target="https://sq.wikipedia.org/wiki/Bashkia_Ku%C3%A7ov%C3%AB" TargetMode="External"/><Relationship Id="rId99" Type="http://schemas.openxmlformats.org/officeDocument/2006/relationships/hyperlink" Target="https://sq.wikipedia.org/wiki/Qarku_i_Vlor%C3%ABs" TargetMode="External"/><Relationship Id="rId101" Type="http://schemas.openxmlformats.org/officeDocument/2006/relationships/hyperlink" Target="https://sq.wikipedia.org/wiki/Qarku_i_Kor%C3%A7%C3%ABs" TargetMode="External"/><Relationship Id="rId122" Type="http://schemas.openxmlformats.org/officeDocument/2006/relationships/hyperlink" Target="https://sq.wikipedia.org/wiki/Bashkia_Fier" TargetMode="External"/><Relationship Id="rId130" Type="http://schemas.openxmlformats.org/officeDocument/2006/relationships/hyperlink" Target="https://sq.wikipedia.org/wiki/Bashkia_Tiran%C3%AB"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sq.wikipedia.org/wiki/Qarku_i_Gjirokastr%C3%ABs" TargetMode="External"/><Relationship Id="rId18" Type="http://schemas.openxmlformats.org/officeDocument/2006/relationships/hyperlink" Target="https://sq.wikipedia.org/wiki/Bashkia_Konispol" TargetMode="External"/><Relationship Id="rId39" Type="http://schemas.openxmlformats.org/officeDocument/2006/relationships/hyperlink" Target="https://sq.wikipedia.org/wiki/Qarku_i_Gjirokastr%C3%ABs" TargetMode="External"/><Relationship Id="rId109" Type="http://schemas.openxmlformats.org/officeDocument/2006/relationships/hyperlink" Target="https://sq.wikipedia.org/wiki/Qarku_i_Tiran%C3%ABs" TargetMode="External"/><Relationship Id="rId34" Type="http://schemas.openxmlformats.org/officeDocument/2006/relationships/hyperlink" Target="https://sq.wikipedia.org/wiki/Bashkia_P%C3%ABrmet" TargetMode="External"/><Relationship Id="rId50" Type="http://schemas.openxmlformats.org/officeDocument/2006/relationships/hyperlink" Target="https://sq.wikipedia.org/wiki/Bashkia_Vor%C3%AB" TargetMode="External"/><Relationship Id="rId55" Type="http://schemas.openxmlformats.org/officeDocument/2006/relationships/hyperlink" Target="https://sq.wikipedia.org/wiki/Qarku_i_Elbasanit" TargetMode="External"/><Relationship Id="rId76" Type="http://schemas.openxmlformats.org/officeDocument/2006/relationships/hyperlink" Target="https://sq.wikipedia.org/wiki/Bashkia_Patos" TargetMode="External"/><Relationship Id="rId97" Type="http://schemas.openxmlformats.org/officeDocument/2006/relationships/hyperlink" Target="https://sq.wikipedia.org/wiki/Qarku_i_Kuk%C3%ABsit" TargetMode="External"/><Relationship Id="rId104" Type="http://schemas.openxmlformats.org/officeDocument/2006/relationships/hyperlink" Target="https://sq.wikipedia.org/wiki/Bashkia_Peshkopi" TargetMode="External"/><Relationship Id="rId120" Type="http://schemas.openxmlformats.org/officeDocument/2006/relationships/hyperlink" Target="https://sq.wikipedia.org/wiki/Bashkia_Vlor%C3%AB" TargetMode="External"/><Relationship Id="rId125" Type="http://schemas.openxmlformats.org/officeDocument/2006/relationships/hyperlink" Target="https://sq.wikipedia.org/wiki/Qarku_i_Shkodr%C3%ABs" TargetMode="External"/><Relationship Id="rId7" Type="http://schemas.openxmlformats.org/officeDocument/2006/relationships/endnotes" Target="endnotes.xml"/><Relationship Id="rId71" Type="http://schemas.openxmlformats.org/officeDocument/2006/relationships/hyperlink" Target="https://sq.wikipedia.org/wiki/Qarku_i_Elbasanit" TargetMode="External"/><Relationship Id="rId92" Type="http://schemas.openxmlformats.org/officeDocument/2006/relationships/hyperlink" Target="https://sq.wikipedia.org/wiki/Bashkia_Berat" TargetMode="External"/><Relationship Id="rId2" Type="http://schemas.openxmlformats.org/officeDocument/2006/relationships/styles" Target="styles.xml"/><Relationship Id="rId29" Type="http://schemas.openxmlformats.org/officeDocument/2006/relationships/hyperlink" Target="https://sq.wikipedia.org/wiki/Qarku_i_Vlor%C3%ABs" TargetMode="External"/><Relationship Id="rId24" Type="http://schemas.openxmlformats.org/officeDocument/2006/relationships/hyperlink" Target="https://sq.wikipedia.org/wiki/Bashkia_Klos" TargetMode="External"/><Relationship Id="rId40" Type="http://schemas.openxmlformats.org/officeDocument/2006/relationships/hyperlink" Target="https://sq.wikipedia.org/wiki/Bashkia_Tropoj%C3%AB" TargetMode="External"/><Relationship Id="rId45" Type="http://schemas.openxmlformats.org/officeDocument/2006/relationships/hyperlink" Target="https://sq.wikipedia.org/wiki/Qarku_i_Fierit" TargetMode="External"/><Relationship Id="rId66" Type="http://schemas.openxmlformats.org/officeDocument/2006/relationships/hyperlink" Target="https://sq.wikipedia.org/w/index.php?title=Bashkia_Finiq&amp;action=edit&amp;redlink=1" TargetMode="External"/><Relationship Id="rId87" Type="http://schemas.openxmlformats.org/officeDocument/2006/relationships/hyperlink" Target="https://sq.wikipedia.org/wiki/Qarku_i_Gjirokastr%C3%ABs" TargetMode="External"/><Relationship Id="rId110" Type="http://schemas.openxmlformats.org/officeDocument/2006/relationships/hyperlink" Target="https://sq.wikipedia.org/wiki/Bashkia_Lezh%C3%AB" TargetMode="External"/><Relationship Id="rId115" Type="http://schemas.openxmlformats.org/officeDocument/2006/relationships/hyperlink" Target="https://sq.wikipedia.org/wiki/Qarku_i_Tiran%C3%ABs" TargetMode="External"/><Relationship Id="rId131" Type="http://schemas.openxmlformats.org/officeDocument/2006/relationships/hyperlink" Target="https://sq.wikipedia.org/wiki/Qarku_i_Tiran%C3%ABs" TargetMode="External"/><Relationship Id="rId61" Type="http://schemas.openxmlformats.org/officeDocument/2006/relationships/hyperlink" Target="https://sq.wikipedia.org/wiki/Qarku_i_Dibr%C3%ABs" TargetMode="External"/><Relationship Id="rId82" Type="http://schemas.openxmlformats.org/officeDocument/2006/relationships/hyperlink" Target="https://sq.wikipedia.org/wiki/Bashkia_Vau_i_Dej%C3%ABs" TargetMode="External"/><Relationship Id="rId19" Type="http://schemas.openxmlformats.org/officeDocument/2006/relationships/hyperlink" Target="https://sq.wikipedia.org/wiki/Qarku_i_Vlor%C3%A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3567</Words>
  <Characters>20335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3</cp:revision>
  <dcterms:created xsi:type="dcterms:W3CDTF">2016-02-01T08:37:00Z</dcterms:created>
  <dcterms:modified xsi:type="dcterms:W3CDTF">2018-01-15T12:37:00Z</dcterms:modified>
</cp:coreProperties>
</file>