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603" w:rsidRPr="005D2BBD" w:rsidRDefault="00153603" w:rsidP="00153603">
      <w:pPr>
        <w:pStyle w:val="Akti"/>
        <w:rPr>
          <w:lang w:val="sq-AL"/>
        </w:rPr>
      </w:pPr>
      <w:bookmarkStart w:id="0" w:name="_GoBack"/>
      <w:r w:rsidRPr="005D2BBD">
        <w:rPr>
          <w:lang w:val="sq-AL"/>
        </w:rPr>
        <w:t>VENDIM</w:t>
      </w:r>
    </w:p>
    <w:p w:rsidR="00153603" w:rsidRPr="005D2BBD" w:rsidRDefault="00153603" w:rsidP="0015360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5D2BBD">
        <w:rPr>
          <w:lang w:val="sq-AL"/>
        </w:rPr>
        <w:t>38, datë 21.1.2016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Titulli"/>
        <w:rPr>
          <w:lang w:val="sq-AL"/>
        </w:rPr>
      </w:pPr>
      <w:r w:rsidRPr="005D2BBD">
        <w:rPr>
          <w:lang w:val="sq-AL"/>
        </w:rPr>
        <w:t>PËR DISA NDRYSHIME</w:t>
      </w:r>
      <w:r>
        <w:rPr>
          <w:lang w:val="sq-AL"/>
        </w:rPr>
        <w:t xml:space="preserve"> </w:t>
      </w:r>
      <w:r w:rsidRPr="005D2BBD">
        <w:rPr>
          <w:lang w:val="sq-AL"/>
        </w:rPr>
        <w:t xml:space="preserve">DHE SHTESA NË VENDIMIN </w:t>
      </w:r>
      <w:r>
        <w:rPr>
          <w:lang w:val="sq-AL"/>
        </w:rPr>
        <w:t xml:space="preserve">NR. </w:t>
      </w:r>
      <w:r w:rsidRPr="005D2BBD">
        <w:rPr>
          <w:lang w:val="sq-AL"/>
        </w:rPr>
        <w:t xml:space="preserve">612, DATË 5.9.2012, TË KËSHILLIT TË MINISTRAVE, “PËR DISPOZITAT ZBATUESE TË LIGJIT “PËR AKCIZAT””, TË NDRYSHUAR 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 Në mbështetje të nenit 100 të Kushtetutës dhe të neneve 108 e 109, të</w:t>
      </w:r>
      <w:r>
        <w:rPr>
          <w:lang w:val="sq-AL"/>
        </w:rPr>
        <w:t xml:space="preserve">  </w:t>
      </w:r>
      <w:r w:rsidRPr="005D2BBD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5D2BBD">
        <w:rPr>
          <w:lang w:val="sq-AL"/>
        </w:rPr>
        <w:t>61/2012, “Për akcizat në Republikën e Shqipërisë”, me propozimin e ministrit të Financave, Këshilli i Ministrave</w:t>
      </w:r>
    </w:p>
    <w:p w:rsidR="00153603" w:rsidRPr="005D2BBD" w:rsidRDefault="00153603" w:rsidP="00153603">
      <w:pPr>
        <w:pStyle w:val="Vendosi"/>
        <w:rPr>
          <w:lang w:val="sq-AL"/>
        </w:rPr>
      </w:pPr>
      <w:r w:rsidRPr="005D2BBD">
        <w:rPr>
          <w:lang w:val="sq-AL"/>
        </w:rPr>
        <w:t>VENDOSI: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Në vendimin </w:t>
      </w:r>
      <w:r>
        <w:rPr>
          <w:lang w:val="sq-AL"/>
        </w:rPr>
        <w:t xml:space="preserve">nr. </w:t>
      </w:r>
      <w:r w:rsidRPr="005D2BBD">
        <w:rPr>
          <w:lang w:val="sq-AL"/>
        </w:rPr>
        <w:t>612, datë 5.9.2012, të Këshillit të Ministrave, të ndryshuar, bëhen këto ndryshime dhe shtesa:</w:t>
      </w:r>
    </w:p>
    <w:p w:rsidR="00153603" w:rsidRPr="00903E22" w:rsidRDefault="00153603" w:rsidP="00153603">
      <w:pPr>
        <w:pStyle w:val="NeniNr"/>
        <w:rPr>
          <w:sz w:val="14"/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1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Paragrafi i dytë, i nënndarjes “</w:t>
      </w:r>
      <w:proofErr w:type="spellStart"/>
      <w:r w:rsidRPr="005D2BBD">
        <w:rPr>
          <w:lang w:val="sq-AL"/>
        </w:rPr>
        <w:t>iii</w:t>
      </w:r>
      <w:proofErr w:type="spellEnd"/>
      <w:r w:rsidRPr="005D2BBD">
        <w:rPr>
          <w:lang w:val="sq-AL"/>
        </w:rPr>
        <w:t>”, të shkronjës “ç”, të pikës 2, të nenit 43, ndryshohet, si më poshtë vijon: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“Karta teknologjike duhet të jetë e konfirmuar/e certifikuar nga një institucion/ent/organizëm publik shtetëror ose privat që ka aftësinë teknike të konfirmimit të kartave teknologjike dhe që shërbimin e konfirmimit/certifikimit të kartave teknologjike e ka të akredituar nga Drejtoria e Përgjithshme e Akreditimit ose ka statusin e Organit të Miratuar të Vlerësimit të </w:t>
      </w:r>
      <w:proofErr w:type="spellStart"/>
      <w:r w:rsidRPr="005D2BBD">
        <w:rPr>
          <w:lang w:val="sq-AL"/>
        </w:rPr>
        <w:t>Konformitetit</w:t>
      </w:r>
      <w:proofErr w:type="spellEnd"/>
      <w:r w:rsidRPr="005D2BBD">
        <w:rPr>
          <w:lang w:val="sq-AL"/>
        </w:rPr>
        <w:t xml:space="preserve"> (</w:t>
      </w:r>
      <w:proofErr w:type="spellStart"/>
      <w:r w:rsidRPr="005D2BBD">
        <w:rPr>
          <w:lang w:val="sq-AL"/>
        </w:rPr>
        <w:t>OMVK</w:t>
      </w:r>
      <w:proofErr w:type="spellEnd"/>
      <w:r w:rsidRPr="005D2BBD">
        <w:rPr>
          <w:lang w:val="sq-AL"/>
        </w:rPr>
        <w:t>) për shërbimin e ofruar.”.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2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Në nenin 44, “</w:t>
      </w:r>
      <w:proofErr w:type="spellStart"/>
      <w:r w:rsidRPr="005D2BBD">
        <w:rPr>
          <w:lang w:val="sq-AL"/>
        </w:rPr>
        <w:t>Rimbursimi</w:t>
      </w:r>
      <w:proofErr w:type="spellEnd"/>
      <w:r w:rsidRPr="005D2BBD">
        <w:rPr>
          <w:lang w:val="sq-AL"/>
        </w:rPr>
        <w:t xml:space="preserve"> për </w:t>
      </w:r>
      <w:proofErr w:type="spellStart"/>
      <w:r w:rsidRPr="005D2BBD">
        <w:rPr>
          <w:lang w:val="sq-AL"/>
        </w:rPr>
        <w:t>biokarbu</w:t>
      </w:r>
      <w:r>
        <w:rPr>
          <w:lang w:val="sq-AL"/>
        </w:rPr>
        <w:t>-</w:t>
      </w:r>
      <w:r w:rsidRPr="005D2BBD">
        <w:rPr>
          <w:lang w:val="sq-AL"/>
        </w:rPr>
        <w:t>rantet</w:t>
      </w:r>
      <w:proofErr w:type="spellEnd"/>
      <w:r w:rsidRPr="005D2BBD">
        <w:rPr>
          <w:lang w:val="sq-AL"/>
        </w:rPr>
        <w:t>”, bëhen ndryshimi dhe shtesa e mëposhtme: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1. Pika 1 ndryshohet, si më poshtë vijon: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“1. Bazuar në proceset e ndryshimeve teknologjike dhe në përputhje me ligjin </w:t>
      </w:r>
      <w:r>
        <w:rPr>
          <w:lang w:val="sq-AL"/>
        </w:rPr>
        <w:t xml:space="preserve">nr. </w:t>
      </w:r>
      <w:r w:rsidRPr="005D2BBD">
        <w:rPr>
          <w:lang w:val="sq-AL"/>
        </w:rPr>
        <w:t xml:space="preserve">9876, datë 14.2.2008, “Për prodhimin, transportimin dhe tregtimin e </w:t>
      </w:r>
      <w:proofErr w:type="spellStart"/>
      <w:r w:rsidRPr="005D2BBD">
        <w:rPr>
          <w:lang w:val="sq-AL"/>
        </w:rPr>
        <w:t>biokarburanteve</w:t>
      </w:r>
      <w:proofErr w:type="spellEnd"/>
      <w:r w:rsidRPr="005D2BBD">
        <w:rPr>
          <w:lang w:val="sq-AL"/>
        </w:rPr>
        <w:t xml:space="preserve"> dhe lëndëve të tjera djegëse, të </w:t>
      </w:r>
      <w:proofErr w:type="spellStart"/>
      <w:r w:rsidRPr="005D2BBD">
        <w:rPr>
          <w:lang w:val="sq-AL"/>
        </w:rPr>
        <w:t>rinovueshme</w:t>
      </w:r>
      <w:proofErr w:type="spellEnd"/>
      <w:r w:rsidRPr="005D2BBD">
        <w:rPr>
          <w:lang w:val="sq-AL"/>
        </w:rPr>
        <w:t xml:space="preserve">, për transport”, të ndryshuar, do të konsiderohen </w:t>
      </w:r>
      <w:proofErr w:type="spellStart"/>
      <w:r w:rsidRPr="005D2BBD">
        <w:rPr>
          <w:lang w:val="sq-AL"/>
        </w:rPr>
        <w:t>biokarburante</w:t>
      </w:r>
      <w:proofErr w:type="spellEnd"/>
      <w:r w:rsidRPr="005D2BBD">
        <w:rPr>
          <w:lang w:val="sq-AL"/>
        </w:rPr>
        <w:t xml:space="preserve"> dhe lëndë të tjera djegëse të </w:t>
      </w:r>
      <w:proofErr w:type="spellStart"/>
      <w:r w:rsidRPr="005D2BBD">
        <w:rPr>
          <w:lang w:val="sq-AL"/>
        </w:rPr>
        <w:t>rinovueshme</w:t>
      </w:r>
      <w:proofErr w:type="spellEnd"/>
      <w:r w:rsidRPr="005D2BBD">
        <w:rPr>
          <w:lang w:val="sq-AL"/>
        </w:rPr>
        <w:t xml:space="preserve"> për transport produktet e mëposhtme: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a) Produktet që klasifikohen në kodin 27 10 20 të </w:t>
      </w:r>
      <w:proofErr w:type="spellStart"/>
      <w:r w:rsidRPr="005D2BBD">
        <w:rPr>
          <w:lang w:val="sq-AL"/>
        </w:rPr>
        <w:t>NK</w:t>
      </w:r>
      <w:proofErr w:type="spellEnd"/>
      <w:r w:rsidRPr="005D2BBD">
        <w:rPr>
          <w:lang w:val="sq-AL"/>
        </w:rPr>
        <w:t xml:space="preserve">, në rastet kur produkti </w:t>
      </w:r>
      <w:proofErr w:type="spellStart"/>
      <w:r w:rsidRPr="005D2BBD">
        <w:rPr>
          <w:lang w:val="sq-AL"/>
        </w:rPr>
        <w:t>BIO</w:t>
      </w:r>
      <w:proofErr w:type="spellEnd"/>
      <w:r w:rsidRPr="005D2BBD">
        <w:rPr>
          <w:lang w:val="sq-AL"/>
        </w:rPr>
        <w:t xml:space="preserve"> i përzier me karburant përbën më pak se 30% të volumit; 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b) Produktet që klasifikohen në kodin 38 26 </w:t>
      </w:r>
      <w:r w:rsidRPr="005D2BBD">
        <w:rPr>
          <w:lang w:val="sq-AL"/>
        </w:rPr>
        <w:lastRenderedPageBreak/>
        <w:t xml:space="preserve">00 të </w:t>
      </w:r>
      <w:proofErr w:type="spellStart"/>
      <w:r w:rsidRPr="005D2BBD">
        <w:rPr>
          <w:lang w:val="sq-AL"/>
        </w:rPr>
        <w:t>NK</w:t>
      </w:r>
      <w:proofErr w:type="spellEnd"/>
      <w:r w:rsidRPr="005D2BBD">
        <w:rPr>
          <w:lang w:val="sq-AL"/>
        </w:rPr>
        <w:t xml:space="preserve"> kur produkti </w:t>
      </w:r>
      <w:proofErr w:type="spellStart"/>
      <w:r w:rsidRPr="005D2BBD">
        <w:rPr>
          <w:lang w:val="sq-AL"/>
        </w:rPr>
        <w:t>BIO</w:t>
      </w:r>
      <w:proofErr w:type="spellEnd"/>
      <w:r w:rsidRPr="005D2BBD">
        <w:rPr>
          <w:lang w:val="sq-AL"/>
        </w:rPr>
        <w:t xml:space="preserve"> i përzier me karburant përbën më shumë se 30% të volumit.”.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2. Pas pikës 2 shtohet pika 3, me këtë përmbajtje: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“3. Përqindja maksimale e lejuar për efekt të </w:t>
      </w:r>
      <w:proofErr w:type="spellStart"/>
      <w:r w:rsidRPr="005D2BBD">
        <w:rPr>
          <w:lang w:val="sq-AL"/>
        </w:rPr>
        <w:t>rimbursimit</w:t>
      </w:r>
      <w:proofErr w:type="spellEnd"/>
      <w:r w:rsidRPr="005D2BBD">
        <w:rPr>
          <w:lang w:val="sq-AL"/>
        </w:rPr>
        <w:t xml:space="preserve"> të akcizës për praninë e përbërësve </w:t>
      </w:r>
      <w:proofErr w:type="spellStart"/>
      <w:r w:rsidRPr="005D2BBD">
        <w:rPr>
          <w:lang w:val="sq-AL"/>
        </w:rPr>
        <w:t>BIO</w:t>
      </w:r>
      <w:proofErr w:type="spellEnd"/>
      <w:r w:rsidRPr="005D2BBD">
        <w:rPr>
          <w:lang w:val="sq-AL"/>
        </w:rPr>
        <w:t xml:space="preserve"> në karburant sipas standardeve </w:t>
      </w:r>
      <w:proofErr w:type="spellStart"/>
      <w:r w:rsidRPr="005D2BBD">
        <w:rPr>
          <w:lang w:val="sq-AL"/>
        </w:rPr>
        <w:t>EN</w:t>
      </w:r>
      <w:proofErr w:type="spellEnd"/>
      <w:r w:rsidRPr="005D2BBD">
        <w:rPr>
          <w:lang w:val="sq-AL"/>
        </w:rPr>
        <w:t xml:space="preserve">: 590 për gazoilin dhe </w:t>
      </w:r>
      <w:proofErr w:type="spellStart"/>
      <w:r w:rsidRPr="005D2BBD">
        <w:rPr>
          <w:lang w:val="sq-AL"/>
        </w:rPr>
        <w:t>EN</w:t>
      </w:r>
      <w:proofErr w:type="spellEnd"/>
      <w:r w:rsidRPr="005D2BBD">
        <w:rPr>
          <w:lang w:val="sq-AL"/>
        </w:rPr>
        <w:t>: 228 për benzinën, janë përkatësisht, 7 (shtatë) dhe 7 (shtatë) për qind.”.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3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Nenet 45 e 46 ndryshohen, si më poshtë vijon: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“Neni 45</w:t>
      </w:r>
    </w:p>
    <w:p w:rsidR="00153603" w:rsidRPr="00816B59" w:rsidRDefault="00153603" w:rsidP="00153603">
      <w:pPr>
        <w:pStyle w:val="NeniNr"/>
        <w:rPr>
          <w:b/>
          <w:lang w:val="sq-AL"/>
        </w:rPr>
      </w:pPr>
      <w:r w:rsidRPr="00816B59">
        <w:rPr>
          <w:b/>
          <w:lang w:val="sq-AL"/>
        </w:rPr>
        <w:t xml:space="preserve">Prodhimi dhe mbajtja e </w:t>
      </w:r>
      <w:proofErr w:type="spellStart"/>
      <w:r w:rsidRPr="00816B59">
        <w:rPr>
          <w:b/>
          <w:lang w:val="sq-AL"/>
        </w:rPr>
        <w:t>biokarburanteve</w:t>
      </w:r>
      <w:proofErr w:type="spellEnd"/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Prodhimi dhe mbajtja e </w:t>
      </w:r>
      <w:proofErr w:type="spellStart"/>
      <w:r w:rsidRPr="005D2BBD">
        <w:rPr>
          <w:lang w:val="sq-AL"/>
        </w:rPr>
        <w:t>biokarburanteve</w:t>
      </w:r>
      <w:proofErr w:type="spellEnd"/>
      <w:r w:rsidRPr="005D2BBD">
        <w:rPr>
          <w:lang w:val="sq-AL"/>
        </w:rPr>
        <w:t xml:space="preserve"> realizohen vetëm në magazinat fiskale të produkteve energjetike.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jc w:val="center"/>
        <w:rPr>
          <w:lang w:val="sq-AL"/>
        </w:rPr>
      </w:pPr>
      <w:r w:rsidRPr="005D2BBD">
        <w:rPr>
          <w:lang w:val="sq-AL"/>
        </w:rPr>
        <w:t>Neni 46</w:t>
      </w:r>
    </w:p>
    <w:p w:rsidR="00153603" w:rsidRPr="00816B59" w:rsidRDefault="00153603" w:rsidP="00153603">
      <w:pPr>
        <w:pStyle w:val="NeniNr"/>
        <w:rPr>
          <w:b/>
          <w:lang w:val="sq-AL"/>
        </w:rPr>
      </w:pPr>
      <w:r w:rsidRPr="00816B59">
        <w:rPr>
          <w:b/>
          <w:lang w:val="sq-AL"/>
        </w:rPr>
        <w:t xml:space="preserve">Procedura e </w:t>
      </w:r>
      <w:proofErr w:type="spellStart"/>
      <w:r w:rsidRPr="00816B59">
        <w:rPr>
          <w:b/>
          <w:lang w:val="sq-AL"/>
        </w:rPr>
        <w:t>rimbursimit</w:t>
      </w:r>
      <w:proofErr w:type="spellEnd"/>
      <w:r w:rsidRPr="00816B59">
        <w:rPr>
          <w:b/>
          <w:lang w:val="sq-AL"/>
        </w:rPr>
        <w:t xml:space="preserve"> të </w:t>
      </w:r>
      <w:proofErr w:type="spellStart"/>
      <w:r w:rsidRPr="00816B59">
        <w:rPr>
          <w:b/>
          <w:lang w:val="sq-AL"/>
        </w:rPr>
        <w:t>biokarburanteve</w:t>
      </w:r>
      <w:proofErr w:type="spellEnd"/>
    </w:p>
    <w:p w:rsidR="00153603" w:rsidRPr="005D2BBD" w:rsidRDefault="00153603" w:rsidP="00153603">
      <w:pPr>
        <w:pStyle w:val="Hapesira7"/>
        <w:rPr>
          <w:lang w:val="sq-AL"/>
        </w:rPr>
      </w:pPr>
      <w:r w:rsidRPr="005D2BBD">
        <w:rPr>
          <w:lang w:val="sq-AL"/>
        </w:rPr>
        <w:tab/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1. Dalja e produktit </w:t>
      </w:r>
      <w:proofErr w:type="spellStart"/>
      <w:r w:rsidRPr="005D2BBD">
        <w:rPr>
          <w:lang w:val="sq-AL"/>
        </w:rPr>
        <w:t>biokarburant</w:t>
      </w:r>
      <w:proofErr w:type="spellEnd"/>
      <w:r w:rsidRPr="005D2BBD">
        <w:rPr>
          <w:lang w:val="sq-AL"/>
        </w:rPr>
        <w:t xml:space="preserve"> nga regjimi </w:t>
      </w:r>
      <w:proofErr w:type="spellStart"/>
      <w:r w:rsidRPr="005D2BBD">
        <w:rPr>
          <w:lang w:val="sq-AL"/>
        </w:rPr>
        <w:t>pezullues</w:t>
      </w:r>
      <w:proofErr w:type="spellEnd"/>
      <w:r w:rsidRPr="005D2BBD">
        <w:rPr>
          <w:lang w:val="sq-AL"/>
        </w:rPr>
        <w:t xml:space="preserve"> i magazinës fiskale bëhet me dokumentin </w:t>
      </w:r>
      <w:proofErr w:type="spellStart"/>
      <w:r w:rsidRPr="005D2BBD">
        <w:rPr>
          <w:lang w:val="sq-AL"/>
        </w:rPr>
        <w:t>DSHA</w:t>
      </w:r>
      <w:proofErr w:type="spellEnd"/>
      <w:r w:rsidRPr="005D2BBD">
        <w:rPr>
          <w:lang w:val="sq-AL"/>
        </w:rPr>
        <w:t xml:space="preserve"> me detyrime të paguara.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2. Depozituesi i miratuar, me përfundimin e procesit të prodhimit, magazinon në një depozitë të veçantë, pjesë e magazinës fiskale, gjithë sasinë e </w:t>
      </w:r>
      <w:proofErr w:type="spellStart"/>
      <w:r w:rsidRPr="005D2BBD">
        <w:rPr>
          <w:lang w:val="sq-AL"/>
        </w:rPr>
        <w:t>biokarburantit</w:t>
      </w:r>
      <w:proofErr w:type="spellEnd"/>
      <w:r w:rsidRPr="005D2BBD">
        <w:rPr>
          <w:lang w:val="sq-AL"/>
        </w:rPr>
        <w:t xml:space="preserve"> të prodhuar nga njësia e prodhimit dhe njofton zyrën doganore mbikëqyrëse, sipas modelit 1 “Njoftim për prodhim </w:t>
      </w:r>
      <w:proofErr w:type="spellStart"/>
      <w:r w:rsidRPr="005D2BBD">
        <w:rPr>
          <w:lang w:val="sq-AL"/>
        </w:rPr>
        <w:t>biokarburanti</w:t>
      </w:r>
      <w:proofErr w:type="spellEnd"/>
      <w:r w:rsidRPr="005D2BBD">
        <w:rPr>
          <w:lang w:val="sq-AL"/>
        </w:rPr>
        <w:t xml:space="preserve">”, të aneksit 24, që i bashkëlidhet vendimit </w:t>
      </w:r>
      <w:r>
        <w:rPr>
          <w:lang w:val="sq-AL"/>
        </w:rPr>
        <w:t xml:space="preserve">nr. </w:t>
      </w:r>
      <w:r w:rsidRPr="005D2BBD">
        <w:rPr>
          <w:lang w:val="sq-AL"/>
        </w:rPr>
        <w:t>30,</w:t>
      </w:r>
      <w:r>
        <w:rPr>
          <w:lang w:val="sq-AL"/>
        </w:rPr>
        <w:t xml:space="preserve">    </w:t>
      </w:r>
      <w:r w:rsidRPr="005D2BBD">
        <w:rPr>
          <w:lang w:val="sq-AL"/>
        </w:rPr>
        <w:t xml:space="preserve"> datë 14.1.2015, të Këshillit të Ministrave, si dhe Inspektoratin</w:t>
      </w:r>
      <w:r>
        <w:rPr>
          <w:lang w:val="sq-AL"/>
        </w:rPr>
        <w:t xml:space="preserve"> </w:t>
      </w:r>
      <w:r w:rsidRPr="005D2BBD">
        <w:rPr>
          <w:lang w:val="sq-AL"/>
        </w:rPr>
        <w:t>Shtetëror Teknik dhe Industrial (</w:t>
      </w:r>
      <w:proofErr w:type="spellStart"/>
      <w:r w:rsidRPr="005D2BBD">
        <w:rPr>
          <w:lang w:val="sq-AL"/>
        </w:rPr>
        <w:t>ISHTI</w:t>
      </w:r>
      <w:proofErr w:type="spellEnd"/>
      <w:r w:rsidRPr="005D2BBD">
        <w:rPr>
          <w:lang w:val="sq-AL"/>
        </w:rPr>
        <w:t>), si struktura përgjegjëse që konfirmon përputhshmërinë e produktit me standardet e harmonizuara shqiptare.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3. Zyra doganore mbikëqyrëse, brenda 1 (një) dite pune nga data e marrjes së njoftimit, paraqitet te depozituesi i miratuar dhe verifikon sasinë e produktit, merr mostrat e nevojshme dhe </w:t>
      </w:r>
      <w:proofErr w:type="spellStart"/>
      <w:r w:rsidRPr="005D2BBD">
        <w:rPr>
          <w:lang w:val="sq-AL"/>
        </w:rPr>
        <w:t>plumbos</w:t>
      </w:r>
      <w:proofErr w:type="spellEnd"/>
      <w:r w:rsidRPr="005D2BBD">
        <w:rPr>
          <w:lang w:val="sq-AL"/>
        </w:rPr>
        <w:t xml:space="preserve"> depozitën ku është magazinuar </w:t>
      </w:r>
      <w:proofErr w:type="spellStart"/>
      <w:r w:rsidRPr="005D2BBD">
        <w:rPr>
          <w:lang w:val="sq-AL"/>
        </w:rPr>
        <w:t>biokarburanti</w:t>
      </w:r>
      <w:proofErr w:type="spellEnd"/>
      <w:r w:rsidRPr="005D2BBD">
        <w:rPr>
          <w:lang w:val="sq-AL"/>
        </w:rPr>
        <w:t xml:space="preserve"> i prodhuar. Në përfundim të këtij procesi, nga punonjësit e autorizuar të zyrës doganore mbikëqyrëse mbahet një procesverbal sipas modelit 2 “Procesverbal verifikimi”, të aneksit 24, që i bashkëlidhet vendimit </w:t>
      </w:r>
      <w:r>
        <w:rPr>
          <w:lang w:val="sq-AL"/>
        </w:rPr>
        <w:t xml:space="preserve">nr. </w:t>
      </w:r>
      <w:r w:rsidRPr="005D2BBD">
        <w:rPr>
          <w:lang w:val="sq-AL"/>
        </w:rPr>
        <w:t>30, datë 14.1.2015, të Këshillit të Ministrave, dhe, brenda 2 (dy) ditësh pune dërgohen mostrat për analizim në laboratorin doganor.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lastRenderedPageBreak/>
        <w:t>4. Laboratori doganor, brenda 3 (tri) ditësh pune nga data e marrjes së mostrave, i njofton rezultatin e analizave laboratorike zyrës doganore mbikëqyrëse.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5. Depozita ku është magazinuar </w:t>
      </w:r>
      <w:proofErr w:type="spellStart"/>
      <w:r w:rsidRPr="005D2BBD">
        <w:rPr>
          <w:lang w:val="sq-AL"/>
        </w:rPr>
        <w:t>biokarburanti</w:t>
      </w:r>
      <w:proofErr w:type="spellEnd"/>
      <w:r w:rsidRPr="005D2BBD">
        <w:rPr>
          <w:lang w:val="sq-AL"/>
        </w:rPr>
        <w:t xml:space="preserve"> qëndron e </w:t>
      </w:r>
      <w:proofErr w:type="spellStart"/>
      <w:r w:rsidRPr="005D2BBD">
        <w:rPr>
          <w:lang w:val="sq-AL"/>
        </w:rPr>
        <w:t>plumbosur</w:t>
      </w:r>
      <w:proofErr w:type="spellEnd"/>
      <w:r w:rsidRPr="005D2BBD">
        <w:rPr>
          <w:lang w:val="sq-AL"/>
        </w:rPr>
        <w:t xml:space="preserve"> dhe nën mbikëqyrjen doganore. Çdo dalje </w:t>
      </w:r>
      <w:proofErr w:type="spellStart"/>
      <w:r w:rsidRPr="005D2BBD">
        <w:rPr>
          <w:lang w:val="sq-AL"/>
        </w:rPr>
        <w:t>biokarburanti</w:t>
      </w:r>
      <w:proofErr w:type="spellEnd"/>
      <w:r w:rsidRPr="005D2BBD">
        <w:rPr>
          <w:lang w:val="sq-AL"/>
        </w:rPr>
        <w:t xml:space="preserve"> nga kjo depozitë bëhet nën mbikëqyrjen e zyrës doganore duke plotësuar dokumentin </w:t>
      </w:r>
      <w:proofErr w:type="spellStart"/>
      <w:r w:rsidRPr="005D2BBD">
        <w:rPr>
          <w:lang w:val="sq-AL"/>
        </w:rPr>
        <w:t>DSHA</w:t>
      </w:r>
      <w:proofErr w:type="spellEnd"/>
      <w:r w:rsidRPr="005D2BBD">
        <w:rPr>
          <w:lang w:val="sq-AL"/>
        </w:rPr>
        <w:t>, sipas përcaktimit të pikës 1, të këtij neni, dhe duke përshkruar llojin e produktit në përputhje me të dhënat e certifikatës së analizave e numrin e certifikatës.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6. Në asnjë rast hedhja për konsum/çlirimi i mallit nuk mund të kryhet pa marrë konfirmimin për </w:t>
      </w:r>
      <w:proofErr w:type="spellStart"/>
      <w:r w:rsidRPr="005D2BBD">
        <w:rPr>
          <w:lang w:val="sq-AL"/>
        </w:rPr>
        <w:t>konformitetin</w:t>
      </w:r>
      <w:proofErr w:type="spellEnd"/>
      <w:r w:rsidRPr="005D2BBD">
        <w:rPr>
          <w:lang w:val="sq-AL"/>
        </w:rPr>
        <w:t xml:space="preserve"> e produktit, sipas kërkesave të standardit të harmonizuar shqiptar nga struktura përgjegjëse (Inspektorati Shtetëror Teknik Industrial). Konfirmimi nga </w:t>
      </w:r>
      <w:proofErr w:type="spellStart"/>
      <w:r w:rsidRPr="005D2BBD">
        <w:rPr>
          <w:lang w:val="sq-AL"/>
        </w:rPr>
        <w:t>ISHTI</w:t>
      </w:r>
      <w:proofErr w:type="spellEnd"/>
      <w:r w:rsidRPr="005D2BBD">
        <w:rPr>
          <w:lang w:val="sq-AL"/>
        </w:rPr>
        <w:t>-ja duhet të kryhet brenda 3 (tri) ditësh pune nga data e marrjes së njoftimit.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7. Për çdo dalje nga magazina plotësohet njëkohësisht modeli 3 “Kartelë inventari produkti”, e aneksit 24, që i bashkëlidhet vendimit </w:t>
      </w:r>
      <w:r>
        <w:rPr>
          <w:lang w:val="sq-AL"/>
        </w:rPr>
        <w:t xml:space="preserve">nr. </w:t>
      </w:r>
      <w:r w:rsidRPr="005D2BBD">
        <w:rPr>
          <w:lang w:val="sq-AL"/>
        </w:rPr>
        <w:t>30, datë 14.1.2015, të Këshillit të Ministrave.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8. Në rast se autoritetet doganore konstatojnë dëmtim të plumbçeve doganore apo </w:t>
      </w:r>
      <w:proofErr w:type="spellStart"/>
      <w:r w:rsidRPr="005D2BBD">
        <w:rPr>
          <w:lang w:val="sq-AL"/>
        </w:rPr>
        <w:t>mosrakordim</w:t>
      </w:r>
      <w:proofErr w:type="spellEnd"/>
      <w:r w:rsidRPr="005D2BBD">
        <w:rPr>
          <w:lang w:val="sq-AL"/>
        </w:rPr>
        <w:t xml:space="preserve"> të sasive, bllokojnë depozitën, vendosin plumbçet e reja dhe nuk lejojnë dalje të mëtejshme të produktit. Autoritetet doganore kryejnë të gjitha verifikimet dhe veprimet e mëtejshme për të përcaktuar shkaqet dhe evidentuar përgjegjësitë në përputhje me ligjin. Për sasinë e produktit, gjendje në depozitë, </w:t>
      </w:r>
      <w:proofErr w:type="spellStart"/>
      <w:r w:rsidRPr="005D2BBD">
        <w:rPr>
          <w:lang w:val="sq-AL"/>
        </w:rPr>
        <w:t>rikryhen</w:t>
      </w:r>
      <w:proofErr w:type="spellEnd"/>
      <w:r w:rsidRPr="005D2BBD">
        <w:rPr>
          <w:lang w:val="sq-AL"/>
        </w:rPr>
        <w:t xml:space="preserve"> procedurat e përcaktuara në pikat 3 dhe 4.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9. Një herë në muaj depozituesi i miratuar paraqet kërkesë për </w:t>
      </w:r>
      <w:proofErr w:type="spellStart"/>
      <w:r w:rsidRPr="005D2BBD">
        <w:rPr>
          <w:lang w:val="sq-AL"/>
        </w:rPr>
        <w:t>rimbursim</w:t>
      </w:r>
      <w:proofErr w:type="spellEnd"/>
      <w:r w:rsidRPr="005D2BBD">
        <w:rPr>
          <w:lang w:val="sq-AL"/>
        </w:rPr>
        <w:t xml:space="preserve"> të akcizës për sasitë e produktit </w:t>
      </w:r>
      <w:proofErr w:type="spellStart"/>
      <w:r w:rsidRPr="005D2BBD">
        <w:rPr>
          <w:lang w:val="sq-AL"/>
        </w:rPr>
        <w:t>BIO</w:t>
      </w:r>
      <w:proofErr w:type="spellEnd"/>
      <w:r w:rsidRPr="005D2BBD">
        <w:rPr>
          <w:lang w:val="sq-AL"/>
        </w:rPr>
        <w:t xml:space="preserve">, të trupëzuar në sasitë e karburanteve të deklaruara për konsum, shoqëruar përkatësisht me dokumentin </w:t>
      </w:r>
      <w:proofErr w:type="spellStart"/>
      <w:r w:rsidRPr="005D2BBD">
        <w:rPr>
          <w:lang w:val="sq-AL"/>
        </w:rPr>
        <w:t>DSHA</w:t>
      </w:r>
      <w:proofErr w:type="spellEnd"/>
      <w:r w:rsidRPr="005D2BBD">
        <w:rPr>
          <w:lang w:val="sq-AL"/>
        </w:rPr>
        <w:t xml:space="preserve"> me detyrime të paguara dhe me modelin 3 “Kartelë inventari produkti”, të aneksit 24, të vendimit </w:t>
      </w:r>
      <w:r>
        <w:rPr>
          <w:lang w:val="sq-AL"/>
        </w:rPr>
        <w:t xml:space="preserve">nr. </w:t>
      </w:r>
      <w:r w:rsidRPr="005D2BBD">
        <w:rPr>
          <w:lang w:val="sq-AL"/>
        </w:rPr>
        <w:t>30, datë 14.1.2015, të Këshillit të Ministrave, dhe certifikatën e laboratorit doganor, si dhe faturën e shitjes së produktit te kompanitë e</w:t>
      </w:r>
      <w:r>
        <w:rPr>
          <w:lang w:val="sq-AL"/>
        </w:rPr>
        <w:t xml:space="preserve"> </w:t>
      </w:r>
      <w:r w:rsidRPr="005D2BBD">
        <w:rPr>
          <w:lang w:val="sq-AL"/>
        </w:rPr>
        <w:t xml:space="preserve">licencuara nga </w:t>
      </w:r>
      <w:proofErr w:type="spellStart"/>
      <w:r w:rsidRPr="005D2BBD">
        <w:rPr>
          <w:lang w:val="sq-AL"/>
        </w:rPr>
        <w:t>QKL</w:t>
      </w:r>
      <w:proofErr w:type="spellEnd"/>
      <w:r w:rsidRPr="005D2BBD">
        <w:rPr>
          <w:lang w:val="sq-AL"/>
        </w:rPr>
        <w:t xml:space="preserve">-ja për tregtimin e </w:t>
      </w:r>
      <w:proofErr w:type="spellStart"/>
      <w:r w:rsidRPr="005D2BBD">
        <w:rPr>
          <w:lang w:val="sq-AL"/>
        </w:rPr>
        <w:t>biokarburantit</w:t>
      </w:r>
      <w:proofErr w:type="spellEnd"/>
      <w:r w:rsidRPr="005D2BBD">
        <w:rPr>
          <w:lang w:val="sq-AL"/>
        </w:rPr>
        <w:t>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10. Autoritetet doganore, pasi shqyrtojnë kërkesën duke krahasuar të dhënat e deklaruara </w:t>
      </w:r>
      <w:r w:rsidRPr="005D2BBD">
        <w:rPr>
          <w:lang w:val="sq-AL"/>
        </w:rPr>
        <w:lastRenderedPageBreak/>
        <w:t xml:space="preserve">me rezultatet e laboratorit doganor, brenda 10 (dhjetë) ditësh pune, autorizojnë ose refuzojnë </w:t>
      </w:r>
      <w:proofErr w:type="spellStart"/>
      <w:r w:rsidRPr="005D2BBD">
        <w:rPr>
          <w:lang w:val="sq-AL"/>
        </w:rPr>
        <w:t>rimbursimin</w:t>
      </w:r>
      <w:proofErr w:type="spellEnd"/>
      <w:r w:rsidRPr="005D2BBD">
        <w:rPr>
          <w:lang w:val="sq-AL"/>
        </w:rPr>
        <w:t xml:space="preserve"> duke dhënë arsyet në rast refuzimi.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11. Në rast se gjatë kontrollit rezulton se ka pasur pasaktësi ose pavërtetësi të dokumenteve, subjekti përfitues i </w:t>
      </w:r>
      <w:proofErr w:type="spellStart"/>
      <w:r w:rsidRPr="005D2BBD">
        <w:rPr>
          <w:lang w:val="sq-AL"/>
        </w:rPr>
        <w:t>rimbursimit</w:t>
      </w:r>
      <w:proofErr w:type="spellEnd"/>
      <w:r w:rsidRPr="005D2BBD">
        <w:rPr>
          <w:lang w:val="sq-AL"/>
        </w:rPr>
        <w:t xml:space="preserve"> duhet të kthejë të gjithë shumën e </w:t>
      </w:r>
      <w:proofErr w:type="spellStart"/>
      <w:r w:rsidRPr="005D2BBD">
        <w:rPr>
          <w:lang w:val="sq-AL"/>
        </w:rPr>
        <w:t>rimbursuar</w:t>
      </w:r>
      <w:proofErr w:type="spellEnd"/>
      <w:r w:rsidRPr="005D2BBD">
        <w:rPr>
          <w:lang w:val="sq-AL"/>
        </w:rPr>
        <w:t xml:space="preserve"> dhe ndaj tij zbatohen masat dhe </w:t>
      </w:r>
      <w:proofErr w:type="spellStart"/>
      <w:r w:rsidRPr="005D2BBD">
        <w:rPr>
          <w:lang w:val="sq-AL"/>
        </w:rPr>
        <w:t>penalitetet</w:t>
      </w:r>
      <w:proofErr w:type="spellEnd"/>
      <w:r w:rsidRPr="005D2BBD">
        <w:rPr>
          <w:lang w:val="sq-AL"/>
        </w:rPr>
        <w:t xml:space="preserve"> e përcaktuara nga ligji.”.</w:t>
      </w:r>
    </w:p>
    <w:p w:rsidR="00153603" w:rsidRPr="00903E22" w:rsidRDefault="00153603" w:rsidP="00153603">
      <w:pPr>
        <w:pStyle w:val="Hapesira7"/>
        <w:rPr>
          <w:sz w:val="10"/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4</w:t>
      </w:r>
    </w:p>
    <w:p w:rsidR="00153603" w:rsidRPr="00903E22" w:rsidRDefault="00153603" w:rsidP="00153603">
      <w:pPr>
        <w:pStyle w:val="Hapesira7"/>
        <w:rPr>
          <w:sz w:val="10"/>
          <w:lang w:val="sq-AL"/>
        </w:rPr>
      </w:pPr>
    </w:p>
    <w:p w:rsidR="00153603" w:rsidRPr="00903E22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Pas nenit 48 shtohet neni 48/1, me këtë përmbajtje:</w:t>
      </w:r>
    </w:p>
    <w:p w:rsidR="00153603" w:rsidRPr="005D2BBD" w:rsidRDefault="00153603" w:rsidP="00153603">
      <w:pPr>
        <w:pStyle w:val="NeniNr"/>
        <w:rPr>
          <w:lang w:val="sq-AL"/>
        </w:rPr>
      </w:pPr>
      <w:r>
        <w:rPr>
          <w:lang w:val="sq-AL"/>
        </w:rPr>
        <w:t xml:space="preserve"> </w:t>
      </w:r>
      <w:r w:rsidRPr="005D2BBD">
        <w:rPr>
          <w:lang w:val="sq-AL"/>
        </w:rPr>
        <w:t xml:space="preserve"> “Neni 48/1</w:t>
      </w:r>
    </w:p>
    <w:p w:rsidR="00153603" w:rsidRPr="00816B59" w:rsidRDefault="00153603" w:rsidP="00153603">
      <w:pPr>
        <w:pStyle w:val="NeniNr"/>
        <w:rPr>
          <w:b/>
          <w:lang w:val="sq-AL"/>
        </w:rPr>
      </w:pPr>
      <w:r w:rsidRPr="00816B59">
        <w:rPr>
          <w:b/>
          <w:lang w:val="sq-AL"/>
        </w:rPr>
        <w:t xml:space="preserve">Produktet e akcizës pa pullë fiskale që pranohen në një magazinë fiskale </w:t>
      </w:r>
      <w:proofErr w:type="spellStart"/>
      <w:r w:rsidRPr="00816B59">
        <w:rPr>
          <w:b/>
          <w:lang w:val="sq-AL"/>
        </w:rPr>
        <w:t>stokimi</w:t>
      </w:r>
      <w:proofErr w:type="spellEnd"/>
    </w:p>
    <w:p w:rsidR="00153603" w:rsidRPr="00903E22" w:rsidRDefault="00153603" w:rsidP="00153603">
      <w:pPr>
        <w:pStyle w:val="Hapesira7"/>
        <w:rPr>
          <w:sz w:val="10"/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1. Në zbatim të pikave 7 dhe 8, të nenit 41, të ligjit, pranohen në një magazinë fiskale </w:t>
      </w:r>
      <w:proofErr w:type="spellStart"/>
      <w:r w:rsidRPr="005D2BBD">
        <w:rPr>
          <w:lang w:val="sq-AL"/>
        </w:rPr>
        <w:t>stokimi</w:t>
      </w:r>
      <w:proofErr w:type="spellEnd"/>
      <w:r w:rsidRPr="005D2BBD">
        <w:rPr>
          <w:lang w:val="sq-AL"/>
        </w:rPr>
        <w:t>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a) produktet e akcizës të importuara dhe që kanë detyrimin ligjor të pajisen me pullë akcize, por që në momentin e importimit nuk janë të pajisura me pullë akcize: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Hyrja në magazinë fiskale e produkteve të akcizës të importuara dhe të </w:t>
      </w:r>
      <w:proofErr w:type="spellStart"/>
      <w:r w:rsidRPr="005D2BBD">
        <w:rPr>
          <w:lang w:val="sq-AL"/>
        </w:rPr>
        <w:t>papajisura</w:t>
      </w:r>
      <w:proofErr w:type="spellEnd"/>
      <w:r w:rsidRPr="005D2BBD">
        <w:rPr>
          <w:lang w:val="sq-AL"/>
        </w:rPr>
        <w:t xml:space="preserve"> me pullë akcize kryhet me </w:t>
      </w:r>
      <w:proofErr w:type="spellStart"/>
      <w:r w:rsidRPr="005D2BBD">
        <w:rPr>
          <w:lang w:val="sq-AL"/>
        </w:rPr>
        <w:t>DAV</w:t>
      </w:r>
      <w:proofErr w:type="spellEnd"/>
      <w:r w:rsidRPr="005D2BBD">
        <w:rPr>
          <w:lang w:val="sq-AL"/>
        </w:rPr>
        <w:t xml:space="preserve"> IM 4, me regjim 4700, si dhe me </w:t>
      </w:r>
      <w:proofErr w:type="spellStart"/>
      <w:r w:rsidRPr="005D2BBD">
        <w:rPr>
          <w:lang w:val="sq-AL"/>
        </w:rPr>
        <w:t>DSHA</w:t>
      </w:r>
      <w:proofErr w:type="spellEnd"/>
      <w:r w:rsidRPr="005D2BBD">
        <w:rPr>
          <w:lang w:val="sq-AL"/>
        </w:rPr>
        <w:t xml:space="preserve"> importi.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b) pullat e akcizës të qeverisë shqiptare.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Porositja e pullave të akcizës nga ana e depozituesve të miratuar, të autorizuar për </w:t>
      </w:r>
      <w:proofErr w:type="spellStart"/>
      <w:r w:rsidRPr="005D2BBD">
        <w:rPr>
          <w:lang w:val="sq-AL"/>
        </w:rPr>
        <w:t>stokim</w:t>
      </w:r>
      <w:proofErr w:type="spellEnd"/>
      <w:r w:rsidRPr="005D2BBD">
        <w:rPr>
          <w:lang w:val="sq-AL"/>
        </w:rPr>
        <w:t xml:space="preserve"> të produkteve të akcizës të </w:t>
      </w:r>
      <w:proofErr w:type="spellStart"/>
      <w:r w:rsidRPr="005D2BBD">
        <w:rPr>
          <w:lang w:val="sq-AL"/>
        </w:rPr>
        <w:t>papajisura</w:t>
      </w:r>
      <w:proofErr w:type="spellEnd"/>
      <w:r w:rsidRPr="005D2BBD">
        <w:rPr>
          <w:lang w:val="sq-AL"/>
        </w:rPr>
        <w:t xml:space="preserve"> me pullë akcize, bëhet sipas së njëjtës procedurë të parashikuar për prodhuesit në udhëzimin </w:t>
      </w:r>
      <w:r>
        <w:rPr>
          <w:lang w:val="sq-AL"/>
        </w:rPr>
        <w:t xml:space="preserve">nr. </w:t>
      </w:r>
      <w:r w:rsidRPr="005D2BBD">
        <w:rPr>
          <w:lang w:val="sq-AL"/>
        </w:rPr>
        <w:t>19, datë 1.9.2011, të ministrit të Financave, të</w:t>
      </w:r>
      <w:r>
        <w:rPr>
          <w:lang w:val="sq-AL"/>
        </w:rPr>
        <w:t xml:space="preserve"> </w:t>
      </w:r>
      <w:r w:rsidRPr="005D2BBD">
        <w:rPr>
          <w:lang w:val="sq-AL"/>
        </w:rPr>
        <w:t>ndryshuar.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c) pulla fiskale të shteteve të huaja.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i) Hyrja e pullave fiskale të shteteve të huaja kryhet me procedurë importimi IM5, me regjimin e lejimit të përkohshëm 5300. Pas importimit, sasia e pullave fiskale të shteteve të huaja është e ngarkuar automatikisht në magazinën e operatorit në sistemin </w:t>
      </w:r>
      <w:proofErr w:type="spellStart"/>
      <w:r w:rsidRPr="00412656">
        <w:rPr>
          <w:i/>
          <w:lang w:val="sq-AL"/>
        </w:rPr>
        <w:t>Asycuda</w:t>
      </w:r>
      <w:proofErr w:type="spellEnd"/>
      <w:r w:rsidRPr="00412656">
        <w:rPr>
          <w:i/>
          <w:lang w:val="sq-AL"/>
        </w:rPr>
        <w:t xml:space="preserve"> </w:t>
      </w:r>
      <w:proofErr w:type="spellStart"/>
      <w:r w:rsidRPr="00412656">
        <w:rPr>
          <w:i/>
          <w:lang w:val="sq-AL"/>
        </w:rPr>
        <w:t>World</w:t>
      </w:r>
      <w:proofErr w:type="spellEnd"/>
      <w:r w:rsidRPr="005D2BBD">
        <w:rPr>
          <w:lang w:val="sq-AL"/>
        </w:rPr>
        <w:t xml:space="preserve"> dhe nga sistemi në çdo kohë mund të evidentohet stoku i pullave, gjendje në magazinë.</w:t>
      </w:r>
    </w:p>
    <w:p w:rsidR="00153603" w:rsidRPr="005D2BBD" w:rsidRDefault="00153603" w:rsidP="00153603">
      <w:pPr>
        <w:pStyle w:val="Paragrafi"/>
        <w:rPr>
          <w:lang w:val="sq-AL"/>
        </w:rPr>
      </w:pPr>
      <w:proofErr w:type="spellStart"/>
      <w:r w:rsidRPr="005D2BBD">
        <w:rPr>
          <w:lang w:val="sq-AL"/>
        </w:rPr>
        <w:t>ii</w:t>
      </w:r>
      <w:proofErr w:type="spellEnd"/>
      <w:r w:rsidRPr="005D2BBD">
        <w:rPr>
          <w:lang w:val="sq-AL"/>
        </w:rPr>
        <w:t xml:space="preserve">) Dalja nga magazina fiskale e produkteve të akcizës të pajisura me pullë fiskale të shteteve të huaja bëhet me dokument </w:t>
      </w:r>
      <w:proofErr w:type="spellStart"/>
      <w:r w:rsidRPr="005D2BBD">
        <w:rPr>
          <w:lang w:val="sq-AL"/>
        </w:rPr>
        <w:t>DSHA</w:t>
      </w:r>
      <w:proofErr w:type="spellEnd"/>
      <w:r w:rsidRPr="005D2BBD">
        <w:rPr>
          <w:lang w:val="sq-AL"/>
        </w:rPr>
        <w:t xml:space="preserve"> eksporti, e shoqëruar edhe me </w:t>
      </w:r>
      <w:proofErr w:type="spellStart"/>
      <w:r w:rsidRPr="005D2BBD">
        <w:rPr>
          <w:lang w:val="sq-AL"/>
        </w:rPr>
        <w:t>DAV</w:t>
      </w:r>
      <w:proofErr w:type="spellEnd"/>
      <w:r w:rsidRPr="005D2BBD">
        <w:rPr>
          <w:lang w:val="sq-AL"/>
        </w:rPr>
        <w:t xml:space="preserve"> eksporti.</w:t>
      </w:r>
    </w:p>
    <w:p w:rsidR="00153603" w:rsidRPr="005D2BBD" w:rsidRDefault="00153603" w:rsidP="00153603">
      <w:pPr>
        <w:pStyle w:val="Paragrafi"/>
        <w:rPr>
          <w:lang w:val="sq-AL"/>
        </w:rPr>
      </w:pPr>
      <w:proofErr w:type="spellStart"/>
      <w:r w:rsidRPr="005D2BBD">
        <w:rPr>
          <w:lang w:val="sq-AL"/>
        </w:rPr>
        <w:t>iii</w:t>
      </w:r>
      <w:proofErr w:type="spellEnd"/>
      <w:r w:rsidRPr="005D2BBD">
        <w:rPr>
          <w:lang w:val="sq-AL"/>
        </w:rPr>
        <w:t xml:space="preserve">) Në çastin e daljes nga magazina fiskale të produkteve të akcizës të pajisura me pullë fiskale të huaj hartohet </w:t>
      </w:r>
      <w:proofErr w:type="spellStart"/>
      <w:r w:rsidRPr="005D2BBD">
        <w:rPr>
          <w:lang w:val="sq-AL"/>
        </w:rPr>
        <w:t>DAV</w:t>
      </w:r>
      <w:proofErr w:type="spellEnd"/>
      <w:r w:rsidRPr="005D2BBD">
        <w:rPr>
          <w:lang w:val="sq-AL"/>
        </w:rPr>
        <w:t xml:space="preserve"> eksporti, me regjim 3153 për sasinë e pullave fiskale që i korrespondon sasisë së produkteve që dalin nga magazina </w:t>
      </w:r>
      <w:r w:rsidRPr="005D2BBD">
        <w:rPr>
          <w:lang w:val="sq-AL"/>
        </w:rPr>
        <w:lastRenderedPageBreak/>
        <w:t xml:space="preserve">fiskale dhe në të cilat janë vënë pullat fiskale të huaja. 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2. Vendosja e pullave të akcizës në ambientet e magazinave fiskale të </w:t>
      </w:r>
      <w:proofErr w:type="spellStart"/>
      <w:r w:rsidRPr="005D2BBD">
        <w:rPr>
          <w:lang w:val="sq-AL"/>
        </w:rPr>
        <w:t>stokimit</w:t>
      </w:r>
      <w:proofErr w:type="spellEnd"/>
      <w:r w:rsidRPr="005D2BBD">
        <w:rPr>
          <w:lang w:val="sq-AL"/>
        </w:rPr>
        <w:t xml:space="preserve"> kryhet jo më shpesh se dy herë në muaj dhe në prezencë të autoriteteve doganore mbikëqyrëse. Depozituesi i miratuar duhet të depozitojë një kërkesë me shkrim pranë Zyrës Doganore Mbikëqyrëse, 48 orë përpara fillimit të vendosjes së pullave të akcizës, për sigurimin e pranisë së autoriteteve doganore gjatë procesit të vendosjes së pullave. Procesi i vendosjes së pullave të akcizës fillon pas sigurimit të prezencës së autoriteteve doganore.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3. Në përfundim të procesit të vendosjes së pullave të akcizës në produktet e akcizës hartohet procesverbali përkatës, në të cilin pasqyrohen të gjitha të dhënat në lidhje me sasinë e pullave të akcizës të vendosura, sasinë e produkteve të akcizës sipas llojeve tek të cilat u aplikuan pullat e akcizës, sasinë e produkteve të akcizës të </w:t>
      </w:r>
      <w:proofErr w:type="spellStart"/>
      <w:r w:rsidRPr="005D2BBD">
        <w:rPr>
          <w:lang w:val="sq-AL"/>
        </w:rPr>
        <w:t>papajisura</w:t>
      </w:r>
      <w:proofErr w:type="spellEnd"/>
      <w:r w:rsidRPr="005D2BBD">
        <w:rPr>
          <w:lang w:val="sq-AL"/>
        </w:rPr>
        <w:t xml:space="preserve"> me pullë akcize, gjendje në magazinë fiskale, sasinë e pullave të akcizës të papërdorura, gjendje në magazinë fiskale, sasinë e pullave fiskale të shteteve të huaja të vendosura në produktet e akcizës dhe sasinë e pullave fiskale të huaja të papërdorura. Procesverbali nënshkruhet nga përfaqësuesi i autoriteteve doganore dhe depozituesi i miratuar. 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4. Depozituesi i miratuar mban regjistrime të sasisë së pullave fiskale të përdorura dhe sasisë së pullave fiskale të papërdorura si dhe kryen </w:t>
      </w:r>
      <w:proofErr w:type="spellStart"/>
      <w:r w:rsidRPr="005D2BBD">
        <w:rPr>
          <w:lang w:val="sq-AL"/>
        </w:rPr>
        <w:t>rakordime</w:t>
      </w:r>
      <w:proofErr w:type="spellEnd"/>
      <w:r w:rsidRPr="005D2BBD">
        <w:rPr>
          <w:lang w:val="sq-AL"/>
        </w:rPr>
        <w:t xml:space="preserve"> me degën doganore mbikëqyrëse sipas përcaktimeve të nenit 85, të vendimit </w:t>
      </w:r>
      <w:r>
        <w:rPr>
          <w:lang w:val="sq-AL"/>
        </w:rPr>
        <w:t xml:space="preserve">nr. </w:t>
      </w:r>
      <w:r w:rsidRPr="005D2BBD">
        <w:rPr>
          <w:lang w:val="sq-AL"/>
        </w:rPr>
        <w:t>612, datë 5.9.2012, të Këshillit të Ministrave.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5. Kontrolli dhe inventarizimi i pullave fiskale kryhet sipas procedurës së përcaktuar në nenin 70, të vendimit </w:t>
      </w:r>
      <w:r>
        <w:rPr>
          <w:lang w:val="sq-AL"/>
        </w:rPr>
        <w:t xml:space="preserve">nr. </w:t>
      </w:r>
      <w:r w:rsidRPr="005D2BBD">
        <w:rPr>
          <w:lang w:val="sq-AL"/>
        </w:rPr>
        <w:t>612, datë 5.9.2012, të Këshillit të Ministrave.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6. Nuk përfshihen në shkronjën “a”, të pikës 1, të këtij neni, produktet e parashikuara në shtojcën 1, të ligjit</w:t>
      </w:r>
      <w:r>
        <w:rPr>
          <w:lang w:val="sq-AL"/>
        </w:rPr>
        <w:t xml:space="preserve"> nr. </w:t>
      </w:r>
      <w:r w:rsidRPr="005D2BBD">
        <w:rPr>
          <w:lang w:val="sq-AL"/>
        </w:rPr>
        <w:t xml:space="preserve">61/2012, “Mallrat e tatueshme me akcizë në Republikën e Shqipërisë“, pjesa </w:t>
      </w:r>
      <w:proofErr w:type="spellStart"/>
      <w:r w:rsidRPr="005D2BBD">
        <w:rPr>
          <w:lang w:val="sq-AL"/>
        </w:rPr>
        <w:t>III</w:t>
      </w:r>
      <w:proofErr w:type="spellEnd"/>
      <w:r w:rsidRPr="005D2BBD">
        <w:rPr>
          <w:lang w:val="sq-AL"/>
        </w:rPr>
        <w:t xml:space="preserve"> “Duhani dhe nënproduktet e tij” përveç duhanit të grirë.”.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5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Shkronjat “a” dhe “c”, të nenit 51, ndryshohen, si më poshtë vijon: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 “a) Kopje e titullit të lejes apo licencës së lëshuar nga Qendra Kombëtare e Licencimit nëse subjekti për ushtrimin e aktivitetit duhet të pajiset me një licencë apo leje të parashikuar nga shtojca e ligjit për licencat, autorizimet dhe lejet në Republikën e Shqipërisë. 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Magazinave fiskale, të cilat deri në datën e hyrjes në fuqi të këtij vendimi nuk kanë pasur detyrim depozitimin e dokumentit të </w:t>
      </w:r>
      <w:proofErr w:type="spellStart"/>
      <w:r w:rsidRPr="005D2BBD">
        <w:rPr>
          <w:lang w:val="sq-AL"/>
        </w:rPr>
        <w:t>QKL</w:t>
      </w:r>
      <w:proofErr w:type="spellEnd"/>
      <w:r w:rsidRPr="005D2BBD">
        <w:rPr>
          <w:lang w:val="sq-AL"/>
        </w:rPr>
        <w:t xml:space="preserve">-së, u lihet afat gjashtë muaj, duke filluar nga data hyrjes në fuqi të këtij vendimi, për depozitimin e dokumentit të </w:t>
      </w:r>
      <w:proofErr w:type="spellStart"/>
      <w:r w:rsidRPr="005D2BBD">
        <w:rPr>
          <w:lang w:val="sq-AL"/>
        </w:rPr>
        <w:t>QKL</w:t>
      </w:r>
      <w:proofErr w:type="spellEnd"/>
      <w:r w:rsidRPr="005D2BBD">
        <w:rPr>
          <w:lang w:val="sq-AL"/>
        </w:rPr>
        <w:t>-së pranë degës doganore mbikëqyrëse.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c)</w:t>
      </w:r>
      <w:r w:rsidRPr="005D2BBD">
        <w:rPr>
          <w:lang w:val="sq-AL"/>
        </w:rPr>
        <w:tab/>
        <w:t xml:space="preserve"> Dëshmi </w:t>
      </w:r>
      <w:proofErr w:type="spellStart"/>
      <w:r w:rsidRPr="005D2BBD">
        <w:rPr>
          <w:lang w:val="sq-AL"/>
        </w:rPr>
        <w:t>penaliteti</w:t>
      </w:r>
      <w:proofErr w:type="spellEnd"/>
      <w:r w:rsidRPr="005D2BBD">
        <w:rPr>
          <w:lang w:val="sq-AL"/>
        </w:rPr>
        <w:t xml:space="preserve"> e përfaqësuesit të shoqërisë/administratorit dhe aksionarëve të shoqërisë.”.</w:t>
      </w:r>
    </w:p>
    <w:p w:rsidR="00153603" w:rsidRPr="00903E22" w:rsidRDefault="00153603" w:rsidP="00153603">
      <w:pPr>
        <w:pStyle w:val="Hapesira7"/>
        <w:rPr>
          <w:sz w:val="6"/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6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Në paragrafin e parë, të nenit 65, hiqen fjalët “... dhe </w:t>
      </w:r>
      <w:proofErr w:type="spellStart"/>
      <w:r w:rsidRPr="005D2BBD">
        <w:rPr>
          <w:lang w:val="sq-AL"/>
        </w:rPr>
        <w:t>tepritë</w:t>
      </w:r>
      <w:proofErr w:type="spellEnd"/>
      <w:r w:rsidRPr="005D2BBD">
        <w:rPr>
          <w:lang w:val="sq-AL"/>
        </w:rPr>
        <w:t xml:space="preserve"> ...”.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7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Në</w:t>
      </w:r>
      <w:r>
        <w:rPr>
          <w:lang w:val="sq-AL"/>
        </w:rPr>
        <w:t xml:space="preserve"> </w:t>
      </w:r>
      <w:r w:rsidRPr="005D2BBD">
        <w:rPr>
          <w:lang w:val="sq-AL"/>
        </w:rPr>
        <w:t>nenin 75 bëhen ndryshimet dhe shtesa e mëposhtme:</w:t>
      </w:r>
      <w:r>
        <w:rPr>
          <w:lang w:val="sq-AL"/>
        </w:rPr>
        <w:t xml:space="preserve"> 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1. Emërtimi i nenit ndryshohet dhe zëvendësohet me “Llogaritja e masës së garancisë në lëvizje dhe </w:t>
      </w:r>
      <w:proofErr w:type="spellStart"/>
      <w:r w:rsidRPr="005D2BBD">
        <w:rPr>
          <w:lang w:val="sq-AL"/>
        </w:rPr>
        <w:t>stokim</w:t>
      </w:r>
      <w:proofErr w:type="spellEnd"/>
      <w:r w:rsidRPr="005D2BBD">
        <w:rPr>
          <w:lang w:val="sq-AL"/>
        </w:rPr>
        <w:t>”.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2. Shkronja “c” ndryshohet, si më poshtë vijon:</w:t>
      </w:r>
    </w:p>
    <w:p w:rsidR="00153603" w:rsidRPr="005D2BBD" w:rsidRDefault="00153603" w:rsidP="00153603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D2BBD">
        <w:rPr>
          <w:lang w:val="sq-AL"/>
        </w:rPr>
        <w:t>“c) Shuma e garancisë për lëndët e para për prodhimin e produkteve energjetike të parashikuara në nenin 50, të ligjit, llogaritet 25 lekë/kg.”.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3. Pas shkronjës “ç” shtohet shkronja “d”, me këtë përmbajtje: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“d) Shuma e garancisë për lëndët e para “gjethe duhani”, për prodhimin e produkteve të duhanit të parashikuara në nenin 78, të ligjit, llogaritet në masën 100% të detyrimit të akcizës, së cilës do t’i nënshtrohej produkti i gatshëm “Duhan i grirë”, i prodhuar nga kjo lëndë e parë. Për llogaritjen e produktit të gatshëm “duhan i grirë”, i prodhuar nga lënda e parë “Gjethe duhani”, do të zbatohen firot sipas përcaktimeve të nenit 36, të vendimit </w:t>
      </w:r>
      <w:r>
        <w:rPr>
          <w:lang w:val="sq-AL"/>
        </w:rPr>
        <w:t xml:space="preserve">nr. </w:t>
      </w:r>
      <w:r w:rsidRPr="005D2BBD">
        <w:rPr>
          <w:lang w:val="sq-AL"/>
        </w:rPr>
        <w:t>612, datë 5.9.2012, të Këshillit të Ministrave.”.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8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Në nenin 151 bëhen ndryshimi dhe shtesa e mëposhtme: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1. Pika 1 riformulohet, si më poshtë vijon: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“1. Për qëllime të neneve 78 deri 80, të ligjit, autoritetet doganore mbajnë në mbikëqyrje: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a) magazinat fiskale të prodhimit/përpunimit të produkteve të duhanit;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b) magazinat fiskale të </w:t>
      </w:r>
      <w:proofErr w:type="spellStart"/>
      <w:r w:rsidRPr="005D2BBD">
        <w:rPr>
          <w:lang w:val="sq-AL"/>
        </w:rPr>
        <w:t>stokimit</w:t>
      </w:r>
      <w:proofErr w:type="spellEnd"/>
      <w:r w:rsidRPr="005D2BBD">
        <w:rPr>
          <w:lang w:val="sq-AL"/>
        </w:rPr>
        <w:t xml:space="preserve"> të produkteve të duhanit;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c) magazinat fiskale të prodhimit/</w:t>
      </w:r>
      <w:proofErr w:type="spellStart"/>
      <w:r w:rsidRPr="005D2BBD">
        <w:rPr>
          <w:lang w:val="sq-AL"/>
        </w:rPr>
        <w:t>stokimit</w:t>
      </w:r>
      <w:proofErr w:type="spellEnd"/>
      <w:r w:rsidRPr="005D2BBD">
        <w:rPr>
          <w:lang w:val="sq-AL"/>
        </w:rPr>
        <w:t xml:space="preserve"> të lëndës së parë (Gjethe duhani) për prodhim produktesh duhani.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2. Pas pikës 4 shtohet pika 5, me këtë përmbajtje: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“5. Të gjitha subjektet grumbulluese të gjethes së duhanit, detyrimisht, duhet të jenë “Depozitues të miratuar”.”.</w:t>
      </w:r>
    </w:p>
    <w:p w:rsidR="00153603" w:rsidRPr="000D2919" w:rsidRDefault="00153603" w:rsidP="00153603">
      <w:pPr>
        <w:pStyle w:val="NeniNr"/>
        <w:rPr>
          <w:sz w:val="14"/>
          <w:lang w:val="sq-AL"/>
        </w:rPr>
      </w:pPr>
    </w:p>
    <w:p w:rsidR="00153603" w:rsidRPr="005D2BBD" w:rsidRDefault="00153603" w:rsidP="00153603">
      <w:pPr>
        <w:pStyle w:val="NeniNr"/>
        <w:rPr>
          <w:lang w:val="sq-AL"/>
        </w:rPr>
      </w:pPr>
      <w:r w:rsidRPr="005D2BBD">
        <w:rPr>
          <w:lang w:val="sq-AL"/>
        </w:rPr>
        <w:t>Neni 9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 xml:space="preserve">Në pikën 3 “prodhim birre”, të aneksit 10, “Tabela referuese e disa normativave të harxhimit të lëndës djegëse”, fjalët “Sterilizim, pjekje </w:t>
      </w:r>
      <w:proofErr w:type="spellStart"/>
      <w:r w:rsidRPr="005D2BBD">
        <w:rPr>
          <w:lang w:val="sq-AL"/>
        </w:rPr>
        <w:t>malti</w:t>
      </w:r>
      <w:proofErr w:type="spellEnd"/>
      <w:r w:rsidRPr="005D2BBD">
        <w:rPr>
          <w:lang w:val="sq-AL"/>
        </w:rPr>
        <w:t xml:space="preserve">” zëvendësohen me “Sterilizim, zierje </w:t>
      </w:r>
      <w:proofErr w:type="spellStart"/>
      <w:r w:rsidRPr="005D2BBD">
        <w:rPr>
          <w:lang w:val="sq-AL"/>
        </w:rPr>
        <w:t>malti</w:t>
      </w:r>
      <w:proofErr w:type="spellEnd"/>
      <w:r w:rsidRPr="005D2BBD">
        <w:rPr>
          <w:lang w:val="sq-AL"/>
        </w:rPr>
        <w:t>”.</w:t>
      </w:r>
    </w:p>
    <w:p w:rsidR="00153603" w:rsidRPr="005D2BBD" w:rsidRDefault="00153603" w:rsidP="00153603">
      <w:pPr>
        <w:pStyle w:val="Paragrafi"/>
        <w:rPr>
          <w:lang w:val="sq-AL"/>
        </w:rPr>
      </w:pPr>
      <w:r w:rsidRPr="005D2BBD">
        <w:rPr>
          <w:lang w:val="sq-AL"/>
        </w:rPr>
        <w:t>Ky vendim hyn në fuqi pas botimit në Fletoren Zyrtare.</w:t>
      </w:r>
    </w:p>
    <w:p w:rsidR="00153603" w:rsidRPr="005D2BBD" w:rsidRDefault="00153603" w:rsidP="00153603">
      <w:pPr>
        <w:pStyle w:val="Hapesira7"/>
        <w:rPr>
          <w:lang w:val="sq-AL"/>
        </w:rPr>
      </w:pPr>
    </w:p>
    <w:p w:rsidR="00153603" w:rsidRPr="005D2BBD" w:rsidRDefault="00153603" w:rsidP="00153603">
      <w:pPr>
        <w:pStyle w:val="Autoriteti"/>
        <w:rPr>
          <w:lang w:val="sq-AL"/>
        </w:rPr>
      </w:pPr>
      <w:r w:rsidRPr="005D2BBD">
        <w:rPr>
          <w:lang w:val="sq-AL"/>
        </w:rPr>
        <w:t>KRYEMINISTRI</w:t>
      </w:r>
    </w:p>
    <w:p w:rsidR="00153603" w:rsidRPr="005D2BBD" w:rsidRDefault="00153603" w:rsidP="00153603">
      <w:pPr>
        <w:pStyle w:val="AutoritetiEmer"/>
        <w:rPr>
          <w:lang w:val="sq-AL"/>
        </w:rPr>
      </w:pPr>
      <w:r w:rsidRPr="005D2BBD">
        <w:rPr>
          <w:lang w:val="sq-AL"/>
        </w:rPr>
        <w:t xml:space="preserve">Edi </w:t>
      </w:r>
      <w:proofErr w:type="spellStart"/>
      <w:r w:rsidRPr="005D2BBD">
        <w:rPr>
          <w:lang w:val="sq-AL"/>
        </w:rPr>
        <w:t>Rama</w:t>
      </w:r>
      <w:proofErr w:type="spellEnd"/>
    </w:p>
    <w:p w:rsidR="00153603" w:rsidRDefault="00153603" w:rsidP="00153603">
      <w:pPr>
        <w:pStyle w:val="Paragrafi"/>
        <w:rPr>
          <w:lang w:val="sq-AL"/>
        </w:rPr>
        <w:sectPr w:rsidR="00153603" w:rsidSect="00900A61">
          <w:headerReference w:type="even" r:id="rId7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900A61" w:rsidRDefault="00900A61">
      <w:pPr>
        <w:sectPr w:rsidR="00900A6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038B6" w:rsidRDefault="00900A61"/>
    <w:sectPr w:rsidR="00C038B6" w:rsidSect="00900A6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00A61">
      <w:pPr>
        <w:spacing w:after="0" w:line="240" w:lineRule="auto"/>
      </w:pPr>
      <w:r>
        <w:separator/>
      </w:r>
    </w:p>
  </w:endnote>
  <w:endnote w:type="continuationSeparator" w:id="0">
    <w:p w:rsidR="00000000" w:rsidRDefault="0090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00A61">
      <w:pPr>
        <w:spacing w:after="0" w:line="240" w:lineRule="auto"/>
      </w:pPr>
      <w:r>
        <w:separator/>
      </w:r>
    </w:p>
  </w:footnote>
  <w:footnote w:type="continuationSeparator" w:id="0">
    <w:p w:rsidR="00000000" w:rsidRDefault="00900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97E1A" w:rsidRPr="00EB260B" w:rsidTr="002D7D8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97E1A" w:rsidRPr="00EB260B" w:rsidRDefault="00153603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97E1A" w:rsidRPr="00EB260B" w:rsidRDefault="0015360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  <w:r>
            <w:rPr>
              <w:noProof/>
              <w:lang w:val="en-GB" w:eastAsia="en-GB"/>
            </w:rPr>
            <w:drawing>
              <wp:inline distT="0" distB="0" distL="0" distR="0" wp14:anchorId="6EA8BEE4" wp14:editId="5AB0286A">
                <wp:extent cx="304524" cy="427512"/>
                <wp:effectExtent l="0" t="0" r="635" b="0"/>
                <wp:docPr id="37" name="Picture 37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</w:p>
      </w:tc>
      <w:tc>
        <w:tcPr>
          <w:tcW w:w="1651" w:type="pct"/>
          <w:shd w:val="pct5" w:color="auto" w:fill="F2F2F2"/>
          <w:vAlign w:val="center"/>
        </w:tcPr>
        <w:p w:rsidR="00497E1A" w:rsidRPr="00EB260B" w:rsidRDefault="0015360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9</w:t>
          </w:r>
        </w:p>
      </w:tc>
    </w:tr>
  </w:tbl>
  <w:p w:rsidR="00497E1A" w:rsidRPr="00385E2C" w:rsidRDefault="00900A61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603"/>
    <w:rsid w:val="00153603"/>
    <w:rsid w:val="002D1BDF"/>
    <w:rsid w:val="00462D66"/>
    <w:rsid w:val="0090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0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3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5360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536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60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1536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536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536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536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536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536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536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536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536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5360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536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536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536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536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5360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5360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03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00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A6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0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3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5360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536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60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1536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536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536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536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536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536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536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536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536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5360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536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536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536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536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5360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5360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03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00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A6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1857</Words>
  <Characters>10586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Your User Name</cp:lastModifiedBy>
  <cp:revision>2</cp:revision>
  <dcterms:created xsi:type="dcterms:W3CDTF">2016-02-01T08:37:00Z</dcterms:created>
  <dcterms:modified xsi:type="dcterms:W3CDTF">2016-02-01T09:29:00Z</dcterms:modified>
</cp:coreProperties>
</file>