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0DD" w:rsidRDefault="006130DD" w:rsidP="006130DD">
      <w:pPr>
        <w:pStyle w:val="Akti"/>
        <w:keepNext w:val="0"/>
        <w:rPr>
          <w:lang w:val="sq-AL"/>
        </w:rPr>
      </w:pPr>
      <w:r>
        <w:rPr>
          <w:lang w:val="sq-AL"/>
        </w:rPr>
        <w:t>VENDIM</w:t>
      </w:r>
    </w:p>
    <w:p w:rsidR="006130DD" w:rsidRDefault="006130DD" w:rsidP="006130DD">
      <w:pPr>
        <w:pStyle w:val="NumriData"/>
        <w:keepNext w:val="0"/>
        <w:rPr>
          <w:lang w:val="sq-AL"/>
        </w:rPr>
      </w:pPr>
      <w:r>
        <w:rPr>
          <w:lang w:val="sq-AL"/>
        </w:rPr>
        <w:t>Nr. 59, datë 27.1.2016</w:t>
      </w:r>
    </w:p>
    <w:p w:rsidR="006130DD" w:rsidRDefault="006130DD" w:rsidP="006130DD">
      <w:pPr>
        <w:pStyle w:val="Hapesira7"/>
        <w:jc w:val="center"/>
        <w:rPr>
          <w:lang w:val="sq-AL"/>
        </w:rPr>
      </w:pPr>
    </w:p>
    <w:p w:rsidR="006130DD" w:rsidRDefault="006130DD" w:rsidP="006130DD">
      <w:pPr>
        <w:pStyle w:val="Titulli"/>
        <w:keepNext w:val="0"/>
        <w:rPr>
          <w:lang w:val="sq-AL"/>
        </w:rPr>
      </w:pPr>
      <w:r>
        <w:rPr>
          <w:lang w:val="sq-AL"/>
        </w:rPr>
        <w:t>PËR MIRATIMIN E KALENDARIT TË MENAXHIMIT TË SHPENZIMEVE PUBLIKE PËR VITIN 2016</w:t>
      </w:r>
    </w:p>
    <w:p w:rsidR="006130DD" w:rsidRDefault="006130DD" w:rsidP="006130DD">
      <w:pPr>
        <w:pStyle w:val="Titulli"/>
        <w:keepNext w:val="0"/>
        <w:rPr>
          <w:sz w:val="14"/>
          <w:lang w:val="sq-AL"/>
        </w:rPr>
      </w:pPr>
    </w:p>
    <w:p w:rsidR="006130DD" w:rsidRDefault="006130DD" w:rsidP="006130DD">
      <w:pPr>
        <w:pStyle w:val="Paragrafi"/>
        <w:rPr>
          <w:lang w:val="sq-AL"/>
        </w:rPr>
      </w:pPr>
      <w:r>
        <w:rPr>
          <w:lang w:val="sq-AL"/>
        </w:rPr>
        <w:t>Në mbështetje të nenit 100 të Kushtetutës, dhe të nenit 22, të ligjit nr. 9936, datë 26.6.2008, “Për menaxhimin e sistemit buxhetor në Republikën e Shqipërisë”, të ndryshuar, me propozimin e ministrit të Financave, Këshilli i Ministrave</w:t>
      </w:r>
    </w:p>
    <w:p w:rsidR="006130DD" w:rsidRDefault="006130DD" w:rsidP="006130DD">
      <w:pPr>
        <w:pStyle w:val="Hapesira7"/>
        <w:rPr>
          <w:lang w:val="sq-AL"/>
        </w:rPr>
      </w:pPr>
    </w:p>
    <w:p w:rsidR="006130DD" w:rsidRDefault="006130DD" w:rsidP="006130DD">
      <w:pPr>
        <w:pStyle w:val="Titull-Titull"/>
        <w:rPr>
          <w:lang w:val="sq-AL"/>
        </w:rPr>
      </w:pPr>
    </w:p>
    <w:p w:rsidR="006130DD" w:rsidRDefault="006130DD" w:rsidP="006130DD">
      <w:pPr>
        <w:pStyle w:val="Titull-Titull"/>
        <w:rPr>
          <w:lang w:val="sq-AL"/>
        </w:rPr>
      </w:pPr>
    </w:p>
    <w:p w:rsidR="006130DD" w:rsidRDefault="006130DD" w:rsidP="006130DD">
      <w:pPr>
        <w:pStyle w:val="Titull-Titull"/>
        <w:rPr>
          <w:lang w:val="sq-AL"/>
        </w:rPr>
      </w:pPr>
    </w:p>
    <w:p w:rsidR="006130DD" w:rsidRDefault="006130DD" w:rsidP="006130DD">
      <w:pPr>
        <w:pStyle w:val="Titull-Titull"/>
        <w:rPr>
          <w:lang w:val="sq-AL"/>
        </w:rPr>
      </w:pPr>
    </w:p>
    <w:p w:rsidR="006130DD" w:rsidRDefault="006130DD" w:rsidP="006130DD">
      <w:pPr>
        <w:pStyle w:val="Titull-Titull"/>
        <w:rPr>
          <w:lang w:val="sq-AL"/>
        </w:rPr>
      </w:pPr>
    </w:p>
    <w:p w:rsidR="006130DD" w:rsidRDefault="006130DD" w:rsidP="006130DD">
      <w:pPr>
        <w:pStyle w:val="Titull-Titull"/>
        <w:rPr>
          <w:lang w:val="sq-AL"/>
        </w:rPr>
      </w:pPr>
    </w:p>
    <w:p w:rsidR="006130DD" w:rsidRDefault="006130DD" w:rsidP="006130DD">
      <w:pPr>
        <w:pStyle w:val="Titull-Titull"/>
        <w:rPr>
          <w:lang w:val="sq-AL"/>
        </w:rPr>
      </w:pPr>
      <w:r>
        <w:rPr>
          <w:lang w:val="sq-AL"/>
        </w:rPr>
        <w:t>VENDOSI:</w:t>
      </w:r>
    </w:p>
    <w:p w:rsidR="006130DD" w:rsidRDefault="006130DD" w:rsidP="006130DD">
      <w:pPr>
        <w:pStyle w:val="Hapesira7"/>
        <w:rPr>
          <w:lang w:val="sq-AL"/>
        </w:rPr>
      </w:pPr>
    </w:p>
    <w:p w:rsidR="006130DD" w:rsidRDefault="006130DD" w:rsidP="006130DD">
      <w:pPr>
        <w:pStyle w:val="Paragrafi"/>
        <w:rPr>
          <w:lang w:val="sq-AL"/>
        </w:rPr>
      </w:pPr>
      <w:r>
        <w:rPr>
          <w:lang w:val="sq-AL"/>
        </w:rPr>
        <w:t>1. Miratimin e kalendarit të menaxhimit të shpenzimeve publike për vitin 2016, sipas lidhjes nr. 1, që i bashkëlidhet këtij vendimi dhe është pjesë përbërëse e tij.</w:t>
      </w:r>
    </w:p>
    <w:p w:rsidR="006130DD" w:rsidRDefault="006130DD" w:rsidP="006130DD">
      <w:pPr>
        <w:pStyle w:val="Paragrafi"/>
        <w:rPr>
          <w:lang w:val="sq-AL"/>
        </w:rPr>
      </w:pPr>
      <w:r>
        <w:rPr>
          <w:lang w:val="sq-AL"/>
        </w:rPr>
        <w:t>2. Ngarkohen Ministria e Financave, Ministria e Zhvillimit Ekonomik, Turizmit, Tregtisë dhe Sipërmarrjes, Ministria e Integrimit Evropian, Departamenti i Zhvillimit, Financimeve dhe Ndihmës së Huaj, në Kryeministri, dhe të gjitha njësitë e qeverisjes së përgjithshme për zbatimin e këtij vendimi.</w:t>
      </w:r>
    </w:p>
    <w:p w:rsidR="006130DD" w:rsidRDefault="006130DD" w:rsidP="006130DD">
      <w:pPr>
        <w:pStyle w:val="Paragrafi"/>
        <w:rPr>
          <w:lang w:val="sq-AL"/>
        </w:rPr>
      </w:pPr>
      <w:r>
        <w:rPr>
          <w:lang w:val="sq-AL"/>
        </w:rPr>
        <w:t>Ky vendim hyn në fuqi menjëherë, botohet në Fletoren Zyrtare dhe i shtrin efektet nga data 1 janar 2016.</w:t>
      </w:r>
    </w:p>
    <w:p w:rsidR="006130DD" w:rsidRDefault="006130DD" w:rsidP="006130DD">
      <w:pPr>
        <w:pStyle w:val="Autoriteti"/>
        <w:keepNext w:val="0"/>
        <w:rPr>
          <w:lang w:val="sq-AL"/>
        </w:rPr>
      </w:pPr>
      <w:r>
        <w:rPr>
          <w:lang w:val="sq-AL"/>
        </w:rPr>
        <w:t>KRYEMINISTRI</w:t>
      </w:r>
    </w:p>
    <w:p w:rsidR="006130DD" w:rsidRDefault="006130DD" w:rsidP="006130DD">
      <w:pPr>
        <w:pStyle w:val="AutoritetiEmer"/>
        <w:rPr>
          <w:lang w:val="sq-AL"/>
        </w:rPr>
      </w:pPr>
      <w:r>
        <w:rPr>
          <w:lang w:val="sq-AL"/>
        </w:rPr>
        <w:t>Edi Rama</w:t>
      </w:r>
    </w:p>
    <w:p w:rsidR="006130DD" w:rsidRDefault="006130DD" w:rsidP="006130DD">
      <w:pPr>
        <w:widowControl w:val="0"/>
        <w:ind w:firstLine="0"/>
        <w:rPr>
          <w:lang w:val="sq-AL"/>
        </w:rPr>
      </w:pPr>
    </w:p>
    <w:p w:rsidR="006130DD" w:rsidRDefault="006130DD" w:rsidP="006130DD">
      <w:pPr>
        <w:spacing w:after="0"/>
        <w:ind w:firstLine="0"/>
        <w:jc w:val="left"/>
        <w:rPr>
          <w:sz w:val="6"/>
          <w:lang w:val="sq-AL"/>
        </w:rPr>
        <w:sectPr w:rsidR="006130DD" w:rsidSect="006130DD">
          <w:pgSz w:w="11907" w:h="16840"/>
          <w:pgMar w:top="720" w:right="1134" w:bottom="720" w:left="1134" w:header="851" w:footer="851" w:gutter="0"/>
          <w:cols w:space="454"/>
        </w:sectPr>
      </w:pPr>
    </w:p>
    <w:p w:rsidR="006130DD" w:rsidRDefault="006130DD" w:rsidP="006130DD">
      <w:pPr>
        <w:spacing w:after="0"/>
        <w:ind w:firstLine="0"/>
        <w:jc w:val="left"/>
        <w:rPr>
          <w:sz w:val="6"/>
          <w:lang w:val="sq-AL"/>
        </w:rPr>
      </w:pPr>
    </w:p>
    <w:p w:rsidR="006130DD" w:rsidRDefault="006130DD" w:rsidP="006130DD">
      <w:pPr>
        <w:spacing w:after="0"/>
        <w:ind w:firstLine="0"/>
        <w:jc w:val="left"/>
        <w:rPr>
          <w:sz w:val="6"/>
          <w:lang w:val="sq-AL"/>
        </w:rPr>
      </w:pPr>
    </w:p>
    <w:p w:rsidR="006130DD" w:rsidRDefault="006130DD" w:rsidP="006130DD">
      <w:pPr>
        <w:spacing w:after="0"/>
        <w:ind w:firstLine="0"/>
        <w:jc w:val="left"/>
        <w:rPr>
          <w:sz w:val="6"/>
          <w:lang w:val="sq-AL"/>
        </w:rPr>
        <w:sectPr w:rsidR="006130DD" w:rsidSect="006130DD">
          <w:type w:val="continuous"/>
          <w:pgSz w:w="11907" w:h="16840"/>
          <w:pgMar w:top="720" w:right="1134" w:bottom="720" w:left="1134" w:header="851" w:footer="851" w:gutter="0"/>
          <w:cols w:num="2" w:space="454"/>
        </w:sectPr>
      </w:pPr>
    </w:p>
    <w:p w:rsidR="006130DD" w:rsidRDefault="006130DD" w:rsidP="006130DD">
      <w:pPr>
        <w:widowControl w:val="0"/>
        <w:ind w:firstLine="0"/>
        <w:jc w:val="center"/>
        <w:rPr>
          <w:lang w:val="sq-AL"/>
        </w:rPr>
      </w:pPr>
    </w:p>
    <w:p w:rsidR="006130DD" w:rsidRDefault="006130DD" w:rsidP="006130DD">
      <w:pPr>
        <w:widowControl w:val="0"/>
        <w:spacing w:after="0" w:line="240" w:lineRule="auto"/>
        <w:ind w:firstLine="0"/>
        <w:jc w:val="center"/>
        <w:rPr>
          <w:lang w:val="sq-AL"/>
        </w:rPr>
      </w:pPr>
    </w:p>
    <w:p w:rsidR="006130DD" w:rsidRDefault="006130DD" w:rsidP="006130DD">
      <w:pPr>
        <w:widowControl w:val="0"/>
        <w:spacing w:after="0" w:line="240" w:lineRule="auto"/>
        <w:ind w:firstLine="0"/>
        <w:jc w:val="center"/>
        <w:rPr>
          <w:lang w:val="sq-AL"/>
        </w:rPr>
      </w:pPr>
    </w:p>
    <w:p w:rsidR="006130DD" w:rsidRDefault="006130DD" w:rsidP="006130DD">
      <w:pPr>
        <w:widowControl w:val="0"/>
        <w:spacing w:after="0" w:line="240" w:lineRule="auto"/>
        <w:ind w:firstLine="0"/>
        <w:jc w:val="center"/>
        <w:rPr>
          <w:lang w:val="sq-AL"/>
        </w:rPr>
      </w:pPr>
    </w:p>
    <w:p w:rsidR="006130DD" w:rsidRDefault="006130DD" w:rsidP="006130DD">
      <w:pPr>
        <w:widowControl w:val="0"/>
        <w:spacing w:after="0" w:line="240" w:lineRule="auto"/>
        <w:ind w:firstLine="0"/>
        <w:jc w:val="center"/>
        <w:rPr>
          <w:lang w:val="sq-AL"/>
        </w:rPr>
      </w:pPr>
    </w:p>
    <w:p w:rsidR="006130DD" w:rsidRDefault="006130DD" w:rsidP="006130DD">
      <w:pPr>
        <w:widowControl w:val="0"/>
        <w:spacing w:after="0" w:line="240" w:lineRule="auto"/>
        <w:ind w:firstLine="0"/>
        <w:jc w:val="center"/>
        <w:rPr>
          <w:lang w:val="sq-AL"/>
        </w:rPr>
      </w:pPr>
    </w:p>
    <w:p w:rsidR="006130DD" w:rsidRDefault="006130DD" w:rsidP="006130DD">
      <w:pPr>
        <w:widowControl w:val="0"/>
        <w:spacing w:after="0" w:line="240" w:lineRule="auto"/>
        <w:ind w:firstLine="0"/>
        <w:jc w:val="center"/>
        <w:rPr>
          <w:lang w:val="sq-AL"/>
        </w:rPr>
      </w:pPr>
    </w:p>
    <w:p w:rsidR="006130DD" w:rsidRDefault="006130DD" w:rsidP="006130DD">
      <w:pPr>
        <w:pStyle w:val="Titull-Titull"/>
        <w:rPr>
          <w:lang w:val="sq-AL"/>
        </w:rPr>
      </w:pPr>
    </w:p>
    <w:p w:rsidR="006130DD" w:rsidRDefault="006130DD" w:rsidP="006130DD">
      <w:pPr>
        <w:pStyle w:val="Titull-Titull"/>
        <w:rPr>
          <w:lang w:val="sq-AL"/>
        </w:rPr>
      </w:pPr>
    </w:p>
    <w:p w:rsidR="006130DD" w:rsidRDefault="006130DD" w:rsidP="006130DD">
      <w:pPr>
        <w:pStyle w:val="Titull-Titull"/>
        <w:rPr>
          <w:lang w:val="sq-AL"/>
        </w:rPr>
      </w:pPr>
    </w:p>
    <w:p w:rsidR="006130DD" w:rsidRDefault="006130DD" w:rsidP="006130DD">
      <w:pPr>
        <w:pStyle w:val="Titull-Titull"/>
        <w:rPr>
          <w:lang w:val="sq-AL"/>
        </w:rPr>
      </w:pPr>
    </w:p>
    <w:p w:rsidR="006130DD" w:rsidRDefault="006130DD" w:rsidP="006130DD">
      <w:pPr>
        <w:pStyle w:val="Titull-Titull"/>
        <w:rPr>
          <w:lang w:val="sq-AL"/>
        </w:rPr>
      </w:pPr>
    </w:p>
    <w:p w:rsidR="006130DD" w:rsidRDefault="006130DD" w:rsidP="006130DD">
      <w:pPr>
        <w:pStyle w:val="Titull-Titull"/>
        <w:rPr>
          <w:lang w:val="sq-AL"/>
        </w:rPr>
      </w:pPr>
    </w:p>
    <w:p w:rsidR="006130DD" w:rsidRDefault="006130DD" w:rsidP="006130DD">
      <w:pPr>
        <w:pStyle w:val="Titull-Titull"/>
        <w:rPr>
          <w:lang w:val="sq-AL"/>
        </w:rPr>
      </w:pPr>
    </w:p>
    <w:p w:rsidR="006130DD" w:rsidRDefault="006130DD" w:rsidP="006130DD">
      <w:pPr>
        <w:pStyle w:val="Titull-Titull"/>
        <w:rPr>
          <w:lang w:val="sq-AL"/>
        </w:rPr>
      </w:pPr>
    </w:p>
    <w:p w:rsidR="006130DD" w:rsidRDefault="006130DD" w:rsidP="006130DD">
      <w:pPr>
        <w:pStyle w:val="Titull-Titull"/>
        <w:rPr>
          <w:lang w:val="sq-AL"/>
        </w:rPr>
      </w:pPr>
    </w:p>
    <w:p w:rsidR="006130DD" w:rsidRDefault="006130DD" w:rsidP="006130DD">
      <w:pPr>
        <w:pStyle w:val="Titull-Titull"/>
        <w:rPr>
          <w:lang w:val="sq-AL"/>
        </w:rPr>
      </w:pPr>
    </w:p>
    <w:p w:rsidR="006130DD" w:rsidRDefault="006130DD" w:rsidP="006130DD">
      <w:pPr>
        <w:pStyle w:val="Titull-Titull"/>
        <w:rPr>
          <w:lang w:val="sq-AL"/>
        </w:rPr>
      </w:pPr>
    </w:p>
    <w:p w:rsidR="006130DD" w:rsidRDefault="006130DD" w:rsidP="006130DD">
      <w:pPr>
        <w:pStyle w:val="Titull-Titull"/>
        <w:rPr>
          <w:lang w:val="sq-AL"/>
        </w:rPr>
      </w:pPr>
    </w:p>
    <w:p w:rsidR="006130DD" w:rsidRDefault="006130DD" w:rsidP="006130DD">
      <w:pPr>
        <w:pStyle w:val="Titull-Titull"/>
        <w:rPr>
          <w:lang w:val="sq-AL"/>
        </w:rPr>
      </w:pPr>
    </w:p>
    <w:p w:rsidR="006130DD" w:rsidRDefault="006130DD" w:rsidP="006130DD">
      <w:pPr>
        <w:pStyle w:val="Titull-Titull"/>
        <w:rPr>
          <w:lang w:val="sq-AL"/>
        </w:rPr>
      </w:pPr>
    </w:p>
    <w:p w:rsidR="006130DD" w:rsidRDefault="006130DD" w:rsidP="006130DD">
      <w:pPr>
        <w:pStyle w:val="Titull-Titull"/>
        <w:rPr>
          <w:lang w:val="sq-AL"/>
        </w:rPr>
      </w:pPr>
    </w:p>
    <w:p w:rsidR="006130DD" w:rsidRDefault="006130DD" w:rsidP="006130DD">
      <w:pPr>
        <w:pStyle w:val="Titull-Titull"/>
        <w:rPr>
          <w:lang w:val="sq-AL"/>
        </w:rPr>
      </w:pPr>
    </w:p>
    <w:p w:rsidR="006130DD" w:rsidRDefault="006130DD" w:rsidP="006130DD">
      <w:pPr>
        <w:pStyle w:val="Titull-Titull"/>
        <w:rPr>
          <w:lang w:val="sq-AL"/>
        </w:rPr>
      </w:pPr>
    </w:p>
    <w:p w:rsidR="006130DD" w:rsidRDefault="006130DD" w:rsidP="006130DD">
      <w:pPr>
        <w:pStyle w:val="Titull-Titull"/>
        <w:rPr>
          <w:lang w:val="sq-AL"/>
        </w:rPr>
      </w:pPr>
    </w:p>
    <w:p w:rsidR="006130DD" w:rsidRDefault="006130DD" w:rsidP="006130DD">
      <w:pPr>
        <w:pStyle w:val="Titull-Titull"/>
        <w:rPr>
          <w:lang w:val="sq-AL"/>
        </w:rPr>
      </w:pPr>
    </w:p>
    <w:p w:rsidR="006130DD" w:rsidRDefault="006130DD" w:rsidP="006130DD">
      <w:pPr>
        <w:pStyle w:val="Titull-Titull"/>
        <w:rPr>
          <w:lang w:val="sq-AL"/>
        </w:rPr>
      </w:pPr>
    </w:p>
    <w:p w:rsidR="006130DD" w:rsidRDefault="006130DD" w:rsidP="006130DD">
      <w:pPr>
        <w:pStyle w:val="Titull-Titull"/>
        <w:rPr>
          <w:lang w:val="sq-AL"/>
        </w:rPr>
      </w:pPr>
    </w:p>
    <w:p w:rsidR="006130DD" w:rsidRDefault="006130DD" w:rsidP="006130DD">
      <w:pPr>
        <w:pStyle w:val="Titull-Titull"/>
        <w:rPr>
          <w:lang w:val="sq-AL"/>
        </w:rPr>
      </w:pPr>
      <w:bookmarkStart w:id="0" w:name="_GoBack"/>
      <w:bookmarkEnd w:id="0"/>
      <w:r>
        <w:rPr>
          <w:lang w:val="sq-AL"/>
        </w:rPr>
        <w:lastRenderedPageBreak/>
        <w:t>Lidhja nr. 1</w:t>
      </w:r>
    </w:p>
    <w:p w:rsidR="006130DD" w:rsidRDefault="006130DD" w:rsidP="006130DD">
      <w:pPr>
        <w:pStyle w:val="Titull-Titull"/>
        <w:rPr>
          <w:lang w:val="sq-AL"/>
        </w:rPr>
      </w:pPr>
      <w:r>
        <w:rPr>
          <w:lang w:val="sq-AL"/>
        </w:rPr>
        <w:t>Kalendari i Menaxhimit tË shpenzimeve publike për vitin 2016</w:t>
      </w:r>
    </w:p>
    <w:p w:rsidR="006130DD" w:rsidRDefault="006130DD" w:rsidP="006130DD">
      <w:pPr>
        <w:widowControl w:val="0"/>
        <w:spacing w:after="0" w:line="240" w:lineRule="auto"/>
        <w:ind w:firstLine="0"/>
        <w:jc w:val="center"/>
        <w:rPr>
          <w:lang w:val="sq-AL"/>
        </w:rPr>
      </w:pPr>
    </w:p>
    <w:p w:rsidR="006130DD" w:rsidRDefault="006130DD" w:rsidP="006130DD">
      <w:pPr>
        <w:widowControl w:val="0"/>
        <w:spacing w:after="0" w:line="240" w:lineRule="auto"/>
        <w:ind w:firstLine="0"/>
        <w:jc w:val="center"/>
        <w:rPr>
          <w:lang w:val="sq-AL"/>
        </w:rPr>
      </w:pPr>
      <w:r>
        <w:rPr>
          <w:noProof/>
        </w:rPr>
        <w:drawing>
          <wp:inline distT="0" distB="0" distL="0" distR="0">
            <wp:extent cx="5509895" cy="4678680"/>
            <wp:effectExtent l="0" t="0" r="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9895" cy="467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0DD" w:rsidRDefault="006130DD" w:rsidP="006130DD">
      <w:pPr>
        <w:pStyle w:val="Akti"/>
        <w:keepNext w:val="0"/>
        <w:rPr>
          <w:lang w:val="sq-AL"/>
        </w:rPr>
      </w:pPr>
    </w:p>
    <w:p w:rsidR="006130DD" w:rsidRDefault="006130DD" w:rsidP="006130DD">
      <w:pPr>
        <w:spacing w:after="0" w:line="240" w:lineRule="auto"/>
        <w:ind w:firstLine="0"/>
        <w:jc w:val="left"/>
        <w:rPr>
          <w:rFonts w:ascii="Garamond" w:eastAsia="MS Mincho" w:hAnsi="Garamond" w:cs="CG Times"/>
          <w:b/>
          <w:bCs/>
          <w:caps/>
          <w:color w:val="000000"/>
          <w:sz w:val="24"/>
          <w:lang w:val="sq-AL"/>
        </w:rPr>
        <w:sectPr w:rsidR="006130DD">
          <w:type w:val="continuous"/>
          <w:pgSz w:w="11907" w:h="16840"/>
          <w:pgMar w:top="720" w:right="1134" w:bottom="720" w:left="1134" w:header="851" w:footer="851" w:gutter="0"/>
          <w:cols w:space="720"/>
        </w:sectPr>
      </w:pPr>
    </w:p>
    <w:p w:rsidR="00C038B6" w:rsidRPr="006130DD" w:rsidRDefault="006130DD" w:rsidP="006130DD"/>
    <w:sectPr w:rsidR="00C038B6" w:rsidRPr="006130DD">
      <w:headerReference w:type="even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6130DD">
      <w:pPr>
        <w:spacing w:after="0" w:line="240" w:lineRule="auto"/>
      </w:pPr>
      <w:r>
        <w:separator/>
      </w:r>
    </w:p>
  </w:endnote>
  <w:endnote w:type="continuationSeparator" w:id="0">
    <w:p w:rsidR="00000000" w:rsidRDefault="00613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6130DD">
      <w:pPr>
        <w:spacing w:after="0" w:line="240" w:lineRule="auto"/>
      </w:pPr>
      <w:r>
        <w:separator/>
      </w:r>
    </w:p>
  </w:footnote>
  <w:footnote w:type="continuationSeparator" w:id="0">
    <w:p w:rsidR="00000000" w:rsidRDefault="006130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666"/>
      <w:gridCol w:w="3748"/>
      <w:gridCol w:w="3162"/>
    </w:tblGrid>
    <w:tr w:rsidR="00D516EF" w:rsidRPr="00EB260B" w:rsidTr="008E7D28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D516EF" w:rsidRPr="00EB260B" w:rsidRDefault="00E01326" w:rsidP="00F36D8E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D516EF" w:rsidRPr="00EB260B" w:rsidRDefault="00E01326" w:rsidP="00F36D8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>
            <w:rPr>
              <w:noProof/>
              <w:lang w:val="en-US"/>
            </w:rPr>
            <w:drawing>
              <wp:inline distT="0" distB="0" distL="0" distR="0" wp14:anchorId="166DDB2F" wp14:editId="0F7E5E6A">
                <wp:extent cx="304524" cy="427512"/>
                <wp:effectExtent l="0" t="0" r="635" b="0"/>
                <wp:docPr id="4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</w:p>
      </w:tc>
      <w:tc>
        <w:tcPr>
          <w:tcW w:w="1651" w:type="pct"/>
          <w:shd w:val="pct5" w:color="auto" w:fill="F2F2F2"/>
          <w:vAlign w:val="center"/>
        </w:tcPr>
        <w:p w:rsidR="00D516EF" w:rsidRPr="00EB260B" w:rsidRDefault="00E01326" w:rsidP="00F36D8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11 </w:t>
          </w:r>
        </w:p>
      </w:tc>
    </w:tr>
  </w:tbl>
  <w:p w:rsidR="00D516EF" w:rsidRPr="00385E2C" w:rsidRDefault="006130DD" w:rsidP="00385E2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326"/>
    <w:rsid w:val="002D1BDF"/>
    <w:rsid w:val="00462D66"/>
    <w:rsid w:val="006130DD"/>
    <w:rsid w:val="00E01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326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E013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E01326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E013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1326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01326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01326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01326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E01326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E01326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01326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01326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01326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E01326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E01326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E01326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E01326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01326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E01326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13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132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326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E013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E01326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E013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1326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01326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01326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01326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E01326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E01326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01326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01326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01326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E01326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E01326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E01326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E01326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01326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E01326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13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132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1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6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vjollca.pacrami</dc:creator>
  <cp:lastModifiedBy>bruna aliaj</cp:lastModifiedBy>
  <cp:revision>2</cp:revision>
  <dcterms:created xsi:type="dcterms:W3CDTF">2016-02-03T14:03:00Z</dcterms:created>
  <dcterms:modified xsi:type="dcterms:W3CDTF">2018-01-15T12:53:00Z</dcterms:modified>
</cp:coreProperties>
</file>