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3A" w:rsidRPr="002363F2" w:rsidRDefault="004A273A" w:rsidP="004A273A">
      <w:pPr>
        <w:pStyle w:val="Akti"/>
        <w:rPr>
          <w:spacing w:val="-4"/>
          <w:lang w:val="sq-AL"/>
        </w:rPr>
      </w:pPr>
      <w:r w:rsidRPr="002363F2">
        <w:rPr>
          <w:spacing w:val="-4"/>
          <w:lang w:val="sq-AL"/>
        </w:rPr>
        <w:t>VENDIM</w:t>
      </w:r>
    </w:p>
    <w:p w:rsidR="004A273A" w:rsidRPr="002363F2" w:rsidRDefault="004A273A" w:rsidP="004A273A">
      <w:pPr>
        <w:pStyle w:val="NumriData"/>
        <w:rPr>
          <w:spacing w:val="-4"/>
          <w:lang w:val="sq-AL"/>
        </w:rPr>
      </w:pPr>
      <w:bookmarkStart w:id="0" w:name="_GoBack"/>
      <w:r w:rsidRPr="002363F2">
        <w:rPr>
          <w:spacing w:val="-4"/>
          <w:lang w:val="sq-AL"/>
        </w:rPr>
        <w:t>Nr. 68, datë 27.1.2016</w:t>
      </w:r>
    </w:p>
    <w:bookmarkEnd w:id="0"/>
    <w:p w:rsidR="004A273A" w:rsidRPr="002363F2" w:rsidRDefault="004A273A" w:rsidP="004A273A">
      <w:pPr>
        <w:pStyle w:val="Hapesira7"/>
        <w:rPr>
          <w:lang w:val="sq-AL"/>
        </w:rPr>
      </w:pPr>
    </w:p>
    <w:p w:rsidR="004A273A" w:rsidRPr="002363F2" w:rsidRDefault="004A273A" w:rsidP="004A273A">
      <w:pPr>
        <w:pStyle w:val="Titulli"/>
        <w:rPr>
          <w:spacing w:val="-4"/>
          <w:lang w:val="sq-AL"/>
        </w:rPr>
      </w:pPr>
      <w:r w:rsidRPr="002363F2">
        <w:rPr>
          <w:spacing w:val="-4"/>
          <w:lang w:val="sq-AL"/>
        </w:rPr>
        <w:t>PËR NJË NDRYSHIM NË VENDIMIN NR. 786, DATË 19.11.2014, TË KËSHILLIT TË MINISTRAVE, “PËR SHPRONËSIMIN, PËR INTERES PUBLIK, TË PRONARËVE TË PASURISË SË PALUAJTSHME, PRONË PRIVATE, QË PREKEN NGA ZBATIMI I PROJEKTIT “NDËRTIMI I MUZEUT TË BASHKËJETESËS”, MIRATUAR ME VENDIMIN NR. 1/2014, TË KOMITETIT SHTETËROR TË MUZEVE”</w:t>
      </w:r>
    </w:p>
    <w:p w:rsidR="004A273A" w:rsidRPr="002363F2" w:rsidRDefault="004A273A" w:rsidP="004A273A">
      <w:pPr>
        <w:pStyle w:val="Hapesira7"/>
        <w:rPr>
          <w:lang w:val="sq-AL"/>
        </w:rPr>
      </w:pPr>
    </w:p>
    <w:p w:rsidR="004A273A" w:rsidRPr="002363F2" w:rsidRDefault="004A273A" w:rsidP="004A273A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Në mbështetje të nenit 100 të Kushtetutës dhe të neneve 5, pika 1, 20 e 21, të ligjit nr. 8561, datë 22.12.1999, “Për shpronësimet dhe marrjen në përdorim të përkohshëm të pasurisë, pronë private, për interes publik”, me propozimin e ministrit të Kulturës, Këshilli i Ministrave </w:t>
      </w:r>
    </w:p>
    <w:p w:rsidR="004A273A" w:rsidRPr="002363F2" w:rsidRDefault="004A273A" w:rsidP="004A273A">
      <w:pPr>
        <w:pStyle w:val="Hapesira7"/>
        <w:rPr>
          <w:lang w:val="sq-AL"/>
        </w:rPr>
      </w:pPr>
    </w:p>
    <w:p w:rsidR="004A273A" w:rsidRPr="002363F2" w:rsidRDefault="004A273A" w:rsidP="004A273A">
      <w:pPr>
        <w:pStyle w:val="Vendosi"/>
        <w:rPr>
          <w:spacing w:val="-4"/>
          <w:lang w:val="sq-AL"/>
        </w:rPr>
      </w:pPr>
      <w:r w:rsidRPr="002363F2">
        <w:rPr>
          <w:spacing w:val="-4"/>
          <w:lang w:val="sq-AL"/>
        </w:rPr>
        <w:t>VENDOSI:</w:t>
      </w:r>
    </w:p>
    <w:p w:rsidR="004A273A" w:rsidRPr="002363F2" w:rsidRDefault="004A273A" w:rsidP="004A273A">
      <w:pPr>
        <w:pStyle w:val="Hapesira7"/>
        <w:rPr>
          <w:lang w:val="sq-AL"/>
        </w:rPr>
      </w:pPr>
    </w:p>
    <w:p w:rsidR="004A273A" w:rsidRPr="002363F2" w:rsidRDefault="004A273A" w:rsidP="004A273A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1. Pika 4, e vendimit nr. 786, datë 19.11.2014, të Këshillit të Ministrave ndryshohet, si më poshtë vijon: </w:t>
      </w:r>
    </w:p>
    <w:p w:rsidR="004A273A" w:rsidRPr="002363F2" w:rsidRDefault="004A273A" w:rsidP="004A273A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 “4. Vlera e përgjithshme e shpronësimit, prej 173 091 780 (njëqind e shtatëdhjetë e tre milionë e nëntëdhjetë e një mijë e shtatëqind e tetëdhjetë) lekësh, të përballohet nga llogaria e Ministrisë së Financave në Bankën e Shqipërisë, “Fondi i shpronësimeve.”.</w:t>
      </w:r>
    </w:p>
    <w:p w:rsidR="004A273A" w:rsidRPr="002363F2" w:rsidRDefault="004A273A" w:rsidP="004A273A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2. Ngarkohen Ministria e Kulturës dhe Ministria e Financave për zbatimin e këtij vendimi. </w:t>
      </w:r>
    </w:p>
    <w:p w:rsidR="004A273A" w:rsidRPr="002363F2" w:rsidRDefault="004A273A" w:rsidP="004A273A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Ky vendim hyn në fuqi menjëherë dhe botohet në Fletoren Zyrtare.</w:t>
      </w:r>
    </w:p>
    <w:p w:rsidR="004A273A" w:rsidRPr="002363F2" w:rsidRDefault="004A273A" w:rsidP="004A273A">
      <w:pPr>
        <w:pStyle w:val="Hapesira7"/>
        <w:rPr>
          <w:lang w:val="sq-AL"/>
        </w:rPr>
      </w:pPr>
    </w:p>
    <w:p w:rsidR="004A273A" w:rsidRPr="002363F2" w:rsidRDefault="004A273A" w:rsidP="004A273A">
      <w:pPr>
        <w:pStyle w:val="Autoriteti"/>
        <w:rPr>
          <w:spacing w:val="-4"/>
          <w:lang w:val="sq-AL"/>
        </w:rPr>
      </w:pPr>
      <w:r w:rsidRPr="002363F2">
        <w:rPr>
          <w:spacing w:val="-4"/>
          <w:lang w:val="sq-AL"/>
        </w:rPr>
        <w:t>KRYEMINISTRI</w:t>
      </w:r>
    </w:p>
    <w:p w:rsidR="004A273A" w:rsidRPr="002363F2" w:rsidRDefault="004A273A" w:rsidP="004A273A">
      <w:pPr>
        <w:pStyle w:val="AutoritetiEmer"/>
        <w:rPr>
          <w:spacing w:val="-4"/>
          <w:lang w:val="sq-AL"/>
        </w:rPr>
      </w:pPr>
      <w:r w:rsidRPr="002363F2">
        <w:rPr>
          <w:spacing w:val="-4"/>
          <w:lang w:val="sq-AL"/>
        </w:rPr>
        <w:t>Edi Rama</w:t>
      </w:r>
    </w:p>
    <w:p w:rsidR="00C038B6" w:rsidRDefault="004A273A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3A"/>
    <w:rsid w:val="002D1BDF"/>
    <w:rsid w:val="00462D66"/>
    <w:rsid w:val="004A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273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A273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A273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A273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A273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A273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A273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A273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A273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A273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A273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A273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4A273A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4A273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273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A273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A273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A273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A273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A273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A273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A273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A273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A273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A273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A273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4A273A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4A273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2016-02-08T11:33:00Z</dcterms:created>
  <dcterms:modified xsi:type="dcterms:W3CDTF">2016-02-08T11:33:00Z</dcterms:modified>
</cp:coreProperties>
</file>