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793" w:rsidRPr="004D3928" w:rsidRDefault="00AE2793" w:rsidP="00AE2793">
      <w:pPr>
        <w:pStyle w:val="NeniTitull"/>
        <w:rPr>
          <w:lang w:val="sq-AL"/>
        </w:rPr>
      </w:pPr>
      <w:r w:rsidRPr="004D3928">
        <w:rPr>
          <w:lang w:val="sq-AL"/>
        </w:rPr>
        <w:t>VENDIM</w:t>
      </w:r>
    </w:p>
    <w:p w:rsidR="00AE2793" w:rsidRPr="004D3928" w:rsidRDefault="00AE2793" w:rsidP="00AE2793">
      <w:pPr>
        <w:pStyle w:val="NeniTitull"/>
        <w:rPr>
          <w:lang w:val="sq-AL"/>
        </w:rPr>
      </w:pPr>
      <w:r w:rsidRPr="004D3928">
        <w:rPr>
          <w:lang w:val="sq-AL"/>
        </w:rPr>
        <w:t>Nr. 90, datë 4.2.2016</w:t>
      </w:r>
    </w:p>
    <w:p w:rsidR="00AE2793" w:rsidRPr="004D3928" w:rsidRDefault="00AE2793" w:rsidP="00AE2793">
      <w:pPr>
        <w:pStyle w:val="Hapesira7"/>
        <w:rPr>
          <w:lang w:val="sq-AL"/>
        </w:rPr>
      </w:pPr>
    </w:p>
    <w:p w:rsidR="00AE2793" w:rsidRPr="004D3928" w:rsidRDefault="00AE2793" w:rsidP="00AE2793">
      <w:pPr>
        <w:pStyle w:val="NeniTitull"/>
        <w:rPr>
          <w:lang w:val="sq-AL"/>
        </w:rPr>
      </w:pPr>
      <w:r w:rsidRPr="004D3928">
        <w:rPr>
          <w:lang w:val="sq-AL"/>
        </w:rPr>
        <w:t>PËR DETAJIMIN E FONDIT TË INVESTIMEVE PËR FUNKSIONIN E UJITJES E TË KULLIMIT SIPAS BASHKIVE</w:t>
      </w:r>
    </w:p>
    <w:p w:rsidR="00AE2793" w:rsidRPr="004D3928" w:rsidRDefault="00EE3E7D" w:rsidP="00EE3E7D">
      <w:pPr>
        <w:pStyle w:val="Hapesira7"/>
        <w:jc w:val="center"/>
        <w:rPr>
          <w:i/>
          <w:sz w:val="24"/>
          <w:lang w:val="sq-AL"/>
        </w:rPr>
      </w:pPr>
      <w:r w:rsidRPr="004D3928">
        <w:rPr>
          <w:i/>
          <w:sz w:val="24"/>
          <w:lang w:val="sq-AL"/>
        </w:rPr>
        <w:t>(Ndryshuar me VKM nr. 720, datë 12.10. 2016)</w:t>
      </w:r>
    </w:p>
    <w:p w:rsidR="00EE3E7D" w:rsidRPr="004D3928" w:rsidRDefault="00EE3E7D" w:rsidP="00EE3E7D">
      <w:pPr>
        <w:pStyle w:val="Hapesira7"/>
        <w:jc w:val="right"/>
        <w:rPr>
          <w:i/>
          <w:sz w:val="24"/>
          <w:lang w:val="sq-AL"/>
        </w:rPr>
      </w:pPr>
      <w:r w:rsidRPr="004D3928">
        <w:rPr>
          <w:i/>
          <w:sz w:val="24"/>
          <w:lang w:val="sq-AL"/>
        </w:rPr>
        <w:t>(i përditësuar)</w:t>
      </w:r>
    </w:p>
    <w:p w:rsidR="00EE3E7D" w:rsidRPr="004D3928" w:rsidRDefault="00EE3E7D" w:rsidP="00EE3E7D">
      <w:pPr>
        <w:pStyle w:val="Hapesira7"/>
        <w:jc w:val="right"/>
        <w:rPr>
          <w:i/>
          <w:sz w:val="24"/>
          <w:lang w:val="sq-AL"/>
        </w:rPr>
      </w:pPr>
    </w:p>
    <w:p w:rsidR="00AE2793" w:rsidRPr="004D3928" w:rsidRDefault="00AE2793" w:rsidP="00AE2793">
      <w:pPr>
        <w:pStyle w:val="Paragrafi"/>
        <w:rPr>
          <w:lang w:val="sq-AL"/>
        </w:rPr>
      </w:pPr>
      <w:r w:rsidRPr="004D3928">
        <w:rPr>
          <w:lang w:val="sq-AL"/>
        </w:rPr>
        <w:t>Në mbështetje të nenit 100 të Kushtetutës, të nenit 6, të ligjit nr. 9936, datë 26.6.2008, “Për menaxhimin e sistemit buxhetor në Republikën e Shqipërisë”, të nenit 15, të ligjit nr. 147/2015, “Për buxhetin e vitit 2016”, dhe të nenit 11, të ligjit nr. 9643, datë 20.11.2006, “Për prokurimin publik”, të ndryshuar, me propozimin e ministrit të Bujqësisë, Zhvillimit Rural dhe Administrimit të Ujërave dhe të ministrit të Shtetit për Çështjet Vendore, Këshilli i Ministrave</w:t>
      </w:r>
    </w:p>
    <w:p w:rsidR="00AE2793" w:rsidRPr="004D3928" w:rsidRDefault="00AE2793" w:rsidP="00AE2793">
      <w:pPr>
        <w:pStyle w:val="Hapesira7"/>
        <w:rPr>
          <w:lang w:val="sq-AL"/>
        </w:rPr>
      </w:pPr>
    </w:p>
    <w:p w:rsidR="00AE2793" w:rsidRPr="004D3928" w:rsidRDefault="00AE2793" w:rsidP="00AE2793">
      <w:pPr>
        <w:pStyle w:val="Vendosi"/>
        <w:rPr>
          <w:lang w:val="sq-AL"/>
        </w:rPr>
      </w:pPr>
      <w:r w:rsidRPr="004D3928">
        <w:rPr>
          <w:lang w:val="sq-AL"/>
        </w:rPr>
        <w:tab/>
        <w:t>VENDOSI:</w:t>
      </w:r>
    </w:p>
    <w:p w:rsidR="00AE2793" w:rsidRPr="004D3928" w:rsidRDefault="00AE2793" w:rsidP="00AE2793">
      <w:pPr>
        <w:pStyle w:val="Hapesira7"/>
        <w:rPr>
          <w:lang w:val="sq-AL"/>
        </w:rPr>
      </w:pPr>
    </w:p>
    <w:p w:rsidR="00AE2793" w:rsidRPr="004D3928" w:rsidRDefault="00AE2793" w:rsidP="00AE2793">
      <w:pPr>
        <w:pStyle w:val="Paragrafi"/>
        <w:rPr>
          <w:lang w:val="sq-AL"/>
        </w:rPr>
      </w:pPr>
      <w:r w:rsidRPr="004D3928">
        <w:rPr>
          <w:lang w:val="sq-AL"/>
        </w:rPr>
        <w:t>1. Fondi për investime</w:t>
      </w:r>
      <w:r w:rsidR="00114A02" w:rsidRPr="004D3928">
        <w:rPr>
          <w:rStyle w:val="FootnoteReference"/>
          <w:lang w:val="sq-AL"/>
        </w:rPr>
        <w:footnoteReference w:id="1"/>
      </w:r>
      <w:r w:rsidRPr="004D3928">
        <w:rPr>
          <w:lang w:val="sq-AL"/>
        </w:rPr>
        <w:t xml:space="preserve"> për funksionin e ujitjes e të kullimit, miratuar në buxhetin e vitit 2016, në shumën 2 450 000 000 (dy miliardë e katërqind e pesëdhjetë milionë) lekë, ndahet ndërmjet bashkive, për:</w:t>
      </w:r>
    </w:p>
    <w:p w:rsidR="00AE2793" w:rsidRPr="004D3928" w:rsidRDefault="00AE2793" w:rsidP="00AE2793">
      <w:pPr>
        <w:pStyle w:val="Paragrafi"/>
        <w:rPr>
          <w:lang w:val="sq-AL"/>
        </w:rPr>
      </w:pPr>
      <w:r w:rsidRPr="004D3928">
        <w:rPr>
          <w:lang w:val="sq-AL"/>
        </w:rPr>
        <w:t>a) blerjen e 61 ekskavatorëve, me vlerë 1 118 742 000 (një miliard e njëqind e tetëmbëdhjetë milionë e shtatëqind e dyzet e dy mijë) lekë, sipas tabelës 1, që i bashkëlidhet këtij vendimi;</w:t>
      </w:r>
    </w:p>
    <w:p w:rsidR="00AE2793" w:rsidRPr="004D3928" w:rsidRDefault="00AE2793" w:rsidP="00AE2793">
      <w:pPr>
        <w:pStyle w:val="Paragrafi"/>
        <w:rPr>
          <w:lang w:val="sq-AL"/>
        </w:rPr>
      </w:pPr>
      <w:r w:rsidRPr="004D3928">
        <w:rPr>
          <w:lang w:val="sq-AL"/>
        </w:rPr>
        <w:t>b) projekte rehabilitimi të skemave ujitëse, me vlerë 1 331 258 000 (një miliard e treqind e tridhjetë e një milionë e dyqind e pesëdhjetë e tetë mijë) lekë, sipas tabelës 2, që i bashkëlidhet këtij vendimi.</w:t>
      </w:r>
    </w:p>
    <w:p w:rsidR="00AE2793" w:rsidRPr="004D3928" w:rsidRDefault="00AE2793" w:rsidP="00AE2793">
      <w:pPr>
        <w:pStyle w:val="Paragrafi"/>
        <w:rPr>
          <w:lang w:val="sq-AL"/>
        </w:rPr>
      </w:pPr>
      <w:r w:rsidRPr="004D3928">
        <w:rPr>
          <w:lang w:val="sq-AL"/>
        </w:rPr>
        <w:t>2. Ngarkohet Ministria e Bujqësisë, Zhvillimit Rural dhe Administrimit të Ujërave, si organ qendror blerës, për kryerjen e prokurimit të fondit limit, të përcaktuar në shkronjën “a”, të pikës 1, të këtij vendimi, të përllogaritur si shumë e fondeve të miratuara për secilën prej bashkive përfituese, për blerjen e 61 ekskavatorëve.</w:t>
      </w:r>
    </w:p>
    <w:p w:rsidR="00AE2793" w:rsidRPr="004D3928" w:rsidRDefault="00AE2793" w:rsidP="00AE2793">
      <w:pPr>
        <w:pStyle w:val="Paragrafi"/>
        <w:rPr>
          <w:lang w:val="sq-AL"/>
        </w:rPr>
      </w:pPr>
      <w:r w:rsidRPr="004D3928">
        <w:rPr>
          <w:lang w:val="sq-AL"/>
        </w:rPr>
        <w:t>3. Fondet e papërdorura të mbetura pas përfundimit të procesit të prokurimit dhe lidhjes së kontratave, sipas pikës 2, të këtij vendimi, rishpërndahen ndërmjet bashkive me vendim të Këshillit të Ministrave.</w:t>
      </w:r>
    </w:p>
    <w:p w:rsidR="00AE2793" w:rsidRPr="004D3928" w:rsidRDefault="00AE2793" w:rsidP="00AE2793">
      <w:pPr>
        <w:pStyle w:val="Paragrafi"/>
        <w:rPr>
          <w:lang w:val="sq-AL"/>
        </w:rPr>
      </w:pPr>
      <w:r w:rsidRPr="004D3928">
        <w:rPr>
          <w:lang w:val="sq-AL"/>
        </w:rPr>
        <w:t>4. Ngarkohen Ministria e Bujqësisë, Zhvillimit Rural dhe Administrimit të Ujërave, ministri i Shtetit për Çështjet Vendore, Ministria e Financave dhe bashkitë për zbatimin e këtij vendimi.</w:t>
      </w:r>
    </w:p>
    <w:p w:rsidR="00AE2793" w:rsidRPr="004D3928" w:rsidRDefault="00AE2793" w:rsidP="00AE2793">
      <w:pPr>
        <w:pStyle w:val="Paragrafi"/>
        <w:rPr>
          <w:lang w:val="sq-AL"/>
        </w:rPr>
      </w:pPr>
      <w:r w:rsidRPr="004D3928">
        <w:rPr>
          <w:lang w:val="sq-AL"/>
        </w:rPr>
        <w:t>Ky vendim hyn në fuqi menjëherë dhe botohet në Fletoren Zyrtare.</w:t>
      </w:r>
    </w:p>
    <w:p w:rsidR="00AE2793" w:rsidRPr="004D3928" w:rsidRDefault="00AE2793" w:rsidP="00AE2793">
      <w:pPr>
        <w:pStyle w:val="Paragrafi"/>
        <w:jc w:val="right"/>
        <w:rPr>
          <w:lang w:val="sq-AL"/>
        </w:rPr>
      </w:pPr>
      <w:r w:rsidRPr="004D3928">
        <w:rPr>
          <w:lang w:val="sq-AL"/>
        </w:rPr>
        <w:t>KRYEMINISTRI</w:t>
      </w:r>
    </w:p>
    <w:p w:rsidR="00AE2793" w:rsidRPr="004D3928" w:rsidRDefault="00AE2793" w:rsidP="00AE2793">
      <w:pPr>
        <w:pStyle w:val="Paragrafi"/>
        <w:jc w:val="right"/>
        <w:rPr>
          <w:b/>
          <w:lang w:val="sq-AL"/>
        </w:rPr>
      </w:pPr>
      <w:r w:rsidRPr="004D3928">
        <w:rPr>
          <w:b/>
          <w:lang w:val="sq-AL"/>
        </w:rPr>
        <w:t>Edi Rama</w:t>
      </w:r>
    </w:p>
    <w:p w:rsidR="00AE2793" w:rsidRPr="004D3928" w:rsidRDefault="00AE2793" w:rsidP="00AE2793">
      <w:pPr>
        <w:pStyle w:val="NoSpacing"/>
        <w:spacing w:line="360" w:lineRule="auto"/>
        <w:jc w:val="both"/>
        <w:rPr>
          <w:b/>
          <w:sz w:val="20"/>
          <w:szCs w:val="20"/>
        </w:rPr>
      </w:pPr>
    </w:p>
    <w:p w:rsidR="00AE2793" w:rsidRPr="004D3928" w:rsidRDefault="00AE2793" w:rsidP="00AE2793">
      <w:pPr>
        <w:pStyle w:val="NoSpacing"/>
        <w:spacing w:line="360" w:lineRule="auto"/>
        <w:jc w:val="both"/>
        <w:rPr>
          <w:b/>
          <w:sz w:val="20"/>
          <w:szCs w:val="20"/>
        </w:rPr>
        <w:sectPr w:rsidR="00AE2793" w:rsidRPr="004D3928" w:rsidSect="007160E4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AE2793" w:rsidRPr="004D3928" w:rsidRDefault="004D3928" w:rsidP="00AE2793">
      <w:pPr>
        <w:pStyle w:val="NoSpacing"/>
        <w:spacing w:line="360" w:lineRule="auto"/>
        <w:jc w:val="both"/>
        <w:rPr>
          <w:i/>
          <w:sz w:val="20"/>
          <w:szCs w:val="20"/>
        </w:rPr>
      </w:pPr>
      <w:r w:rsidRPr="004D3928">
        <w:rPr>
          <w:i/>
          <w:sz w:val="20"/>
          <w:szCs w:val="20"/>
        </w:rPr>
        <w:lastRenderedPageBreak/>
        <w:t>(Ndryshuar me VK</w:t>
      </w:r>
      <w:r>
        <w:rPr>
          <w:i/>
          <w:sz w:val="20"/>
          <w:szCs w:val="20"/>
        </w:rPr>
        <w:t>M</w:t>
      </w:r>
      <w:r w:rsidRPr="004D3928">
        <w:rPr>
          <w:i/>
          <w:sz w:val="20"/>
          <w:szCs w:val="20"/>
        </w:rPr>
        <w:t xml:space="preserve"> nr. 720,</w:t>
      </w:r>
      <w:r w:rsidRPr="004D3928">
        <w:rPr>
          <w:i/>
        </w:rPr>
        <w:t xml:space="preserve"> </w:t>
      </w:r>
      <w:r w:rsidRPr="004D3928">
        <w:rPr>
          <w:i/>
          <w:sz w:val="20"/>
          <w:szCs w:val="20"/>
        </w:rPr>
        <w:t>datë 12.10.2016)</w:t>
      </w:r>
      <w:bookmarkStart w:id="0" w:name="_GoBack"/>
      <w:bookmarkEnd w:id="0"/>
    </w:p>
    <w:p w:rsidR="00AE2793" w:rsidRDefault="00AE2793" w:rsidP="00AE2793">
      <w:pPr>
        <w:pStyle w:val="NoSpacing"/>
        <w:spacing w:line="360" w:lineRule="auto"/>
        <w:jc w:val="center"/>
        <w:rPr>
          <w:sz w:val="20"/>
          <w:szCs w:val="20"/>
        </w:rPr>
      </w:pPr>
      <w:r w:rsidRPr="004D3928">
        <w:rPr>
          <w:sz w:val="20"/>
          <w:szCs w:val="20"/>
        </w:rPr>
        <w:t>TABELA 1. FONDI DHE NUMRI I EKSKAVATORËVE SIPAS BASHKIVE</w:t>
      </w:r>
    </w:p>
    <w:p w:rsidR="004D3928" w:rsidRPr="004D3928" w:rsidRDefault="004D3928" w:rsidP="00AE2793">
      <w:pPr>
        <w:pStyle w:val="NoSpacing"/>
        <w:spacing w:line="360" w:lineRule="auto"/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9"/>
        <w:gridCol w:w="1575"/>
        <w:gridCol w:w="1562"/>
        <w:gridCol w:w="2003"/>
        <w:gridCol w:w="1518"/>
        <w:gridCol w:w="1123"/>
      </w:tblGrid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b/>
                <w:color w:val="000000"/>
                <w:sz w:val="20"/>
                <w:szCs w:val="20"/>
                <w:lang w:val="sq-AL" w:eastAsia="en-GB"/>
              </w:rPr>
              <w:t>Qarku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b/>
                <w:color w:val="000000"/>
                <w:sz w:val="20"/>
                <w:szCs w:val="20"/>
                <w:lang w:val="sq-AL" w:eastAsia="en-GB"/>
              </w:rPr>
              <w:t>Bashkia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D3928">
              <w:rPr>
                <w:rFonts w:ascii="Garamond" w:hAnsi="Garamond"/>
                <w:b/>
                <w:sz w:val="20"/>
                <w:szCs w:val="20"/>
                <w:lang w:eastAsia="en-GB"/>
              </w:rPr>
              <w:t>Vlera në lekë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D3928">
              <w:rPr>
                <w:rFonts w:ascii="Garamond" w:hAnsi="Garamond"/>
                <w:b/>
                <w:sz w:val="20"/>
                <w:szCs w:val="20"/>
              </w:rPr>
              <w:t>Nr. i ekskavatorëve</w:t>
            </w:r>
          </w:p>
          <w:p w:rsidR="00AE2793" w:rsidRPr="004D3928" w:rsidRDefault="00AE2793" w:rsidP="00A33FCF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D3928">
              <w:rPr>
                <w:rFonts w:ascii="Garamond" w:hAnsi="Garamond"/>
                <w:b/>
                <w:sz w:val="20"/>
                <w:szCs w:val="20"/>
              </w:rPr>
              <w:t>gjithsej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D3928">
              <w:rPr>
                <w:rFonts w:ascii="Garamond" w:hAnsi="Garamond"/>
                <w:b/>
                <w:sz w:val="20"/>
                <w:szCs w:val="20"/>
              </w:rPr>
              <w:t>Tipi mesatar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D3928">
              <w:rPr>
                <w:rFonts w:ascii="Garamond" w:hAnsi="Garamond"/>
                <w:b/>
                <w:sz w:val="20"/>
                <w:szCs w:val="20"/>
              </w:rPr>
              <w:t>Tipi i vogël</w:t>
            </w:r>
          </w:p>
        </w:tc>
      </w:tr>
      <w:tr w:rsidR="00AE2793" w:rsidRPr="004D3928" w:rsidTr="00A33FCF">
        <w:trPr>
          <w:trHeight w:val="142"/>
        </w:trPr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Fier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Mallakastër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  <w:vAlign w:val="bottom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rPr>
          <w:trHeight w:val="248"/>
        </w:trPr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Fier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Fier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89,598,000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</w:tr>
      <w:tr w:rsidR="00AE2793" w:rsidRPr="004D3928" w:rsidTr="00A33FCF">
        <w:trPr>
          <w:trHeight w:val="71"/>
        </w:trPr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i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i/>
                <w:sz w:val="20"/>
                <w:szCs w:val="20"/>
                <w:lang w:val="sq-AL" w:eastAsia="en-GB"/>
              </w:rPr>
              <w:t>Qarku Fier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i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i/>
                <w:color w:val="000000"/>
                <w:sz w:val="20"/>
                <w:szCs w:val="20"/>
                <w:lang w:val="sq-AL" w:eastAsia="en-GB"/>
              </w:rPr>
              <w:t>Patos</w:t>
            </w:r>
          </w:p>
        </w:tc>
        <w:tc>
          <w:tcPr>
            <w:tcW w:w="1644" w:type="dxa"/>
          </w:tcPr>
          <w:p w:rsidR="00AE2793" w:rsidRPr="004D3928" w:rsidRDefault="00EE3E7D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i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i/>
                <w:color w:val="000000"/>
                <w:sz w:val="20"/>
                <w:szCs w:val="20"/>
                <w:lang w:val="sq-AL"/>
              </w:rPr>
              <w:t>11,508,000</w:t>
            </w:r>
          </w:p>
        </w:tc>
        <w:tc>
          <w:tcPr>
            <w:tcW w:w="2100" w:type="dxa"/>
          </w:tcPr>
          <w:p w:rsidR="00AE2793" w:rsidRPr="004D3928" w:rsidRDefault="00EE3E7D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i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i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i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197" w:type="dxa"/>
          </w:tcPr>
          <w:p w:rsidR="00AE2793" w:rsidRPr="004D3928" w:rsidRDefault="00EE3E7D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i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i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Fier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Roskovec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Fier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Divjakë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44,388,000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Fier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Lushnjë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55,896,000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Korçë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Devoll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Korçë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Kolonjë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Korçë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Korçë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55,896,000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Korçë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Maliq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55,896,000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Korçë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Pogradec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Korçë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Pustec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Lezhë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Kurbin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Lezhë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Lezhë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11,508,000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Lezhë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Mirditë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Shkodër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Fush</w:t>
            </w: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ë-</w:t>
            </w: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Arrëz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Shkodër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 xml:space="preserve">Malësi e Madhe 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Shkodër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Puk</w:t>
            </w: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Shkodër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Shkodër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33,702,000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Shkodër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Vau i Dejës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Durrës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Durrës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33,702,000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i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i/>
                <w:sz w:val="20"/>
                <w:szCs w:val="20"/>
                <w:lang w:val="sq-AL" w:eastAsia="en-GB"/>
              </w:rPr>
              <w:t>Qarku Durrës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i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i/>
                <w:color w:val="000000"/>
                <w:sz w:val="20"/>
                <w:szCs w:val="20"/>
                <w:lang w:val="sq-AL" w:eastAsia="en-GB"/>
              </w:rPr>
              <w:t>Kruje</w:t>
            </w:r>
          </w:p>
        </w:tc>
        <w:tc>
          <w:tcPr>
            <w:tcW w:w="1644" w:type="dxa"/>
          </w:tcPr>
          <w:p w:rsidR="00AE2793" w:rsidRPr="004D3928" w:rsidRDefault="00EE3E7D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i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i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EE3E7D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Durrës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Shijak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Vlorë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Delvinë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Vlorë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Finiq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11,508,000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Vlorë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Himarë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Vlorë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Konispol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Vlorë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Sarandë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Vlorë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Selenicë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11,508,000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Vlorë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Vlorë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44,388,000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Tiranë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Kamzë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Tiranë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Kavajë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Tiranë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Rrogozhinë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11,508,000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Tiranë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Tiranë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33,702,000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Tiranë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Vorë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11,508,000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Berat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Berat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Berat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Kuçovë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11,508,000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Berat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Poliçan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Berat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Skrapar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11,508,000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Berat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Ura Vajgurore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33,702,000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Elbasan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Belsh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11,508,000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Elbasan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Cërrik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11,508,000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Elbasan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Elbasan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11,508,000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Elbasan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Gramsh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Elbasan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Librazhd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Elbasan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Peqin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11,508,000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Elbasan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Përrenjas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11,508,000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lastRenderedPageBreak/>
              <w:t>Qarku Gjirokastër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Dropull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Gjirokastër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Gjirokastër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Gjirokastër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Këlcyrë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Gjirokastër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Libohovë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i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i/>
                <w:sz w:val="20"/>
                <w:szCs w:val="20"/>
                <w:lang w:val="sq-AL" w:eastAsia="en-GB"/>
              </w:rPr>
              <w:t>Qarku Gjirokastër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i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i/>
                <w:color w:val="000000"/>
                <w:sz w:val="20"/>
                <w:szCs w:val="20"/>
                <w:lang w:val="sq-AL" w:eastAsia="en-GB"/>
              </w:rPr>
              <w:t>Memaliaj</w:t>
            </w:r>
          </w:p>
        </w:tc>
        <w:tc>
          <w:tcPr>
            <w:tcW w:w="1644" w:type="dxa"/>
          </w:tcPr>
          <w:p w:rsidR="00AE2793" w:rsidRPr="004D3928" w:rsidRDefault="00EE3E7D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2100" w:type="dxa"/>
          </w:tcPr>
          <w:p w:rsidR="00AE2793" w:rsidRPr="004D3928" w:rsidRDefault="00EE3E7D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1620" w:type="dxa"/>
          </w:tcPr>
          <w:p w:rsidR="00AE2793" w:rsidRPr="004D3928" w:rsidRDefault="00EE3E7D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Gjirokastër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Përmet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Gjirokastër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Tepelenë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Dibër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Bulqiz</w:t>
            </w: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Dibër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Dibër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Dibër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Klos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Dibër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Mat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Kukës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Has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22,194,000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Kukës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Kukës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AE2793" w:rsidRPr="004D3928" w:rsidTr="00A33FCF">
        <w:tc>
          <w:tcPr>
            <w:tcW w:w="1646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Qarku Kukës</w:t>
            </w:r>
          </w:p>
        </w:tc>
        <w:tc>
          <w:tcPr>
            <w:tcW w:w="1648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 w:eastAsia="en-GB"/>
              </w:rPr>
            </w:pPr>
            <w:r w:rsidRPr="004D3928">
              <w:rPr>
                <w:rFonts w:ascii="Garamond" w:hAnsi="Garamond"/>
                <w:sz w:val="20"/>
                <w:szCs w:val="20"/>
                <w:lang w:val="sq-AL" w:eastAsia="en-GB"/>
              </w:rPr>
              <w:t>Tropojë</w:t>
            </w:r>
          </w:p>
        </w:tc>
        <w:tc>
          <w:tcPr>
            <w:tcW w:w="1644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210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620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D392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</w:t>
            </w:r>
          </w:p>
        </w:tc>
        <w:tc>
          <w:tcPr>
            <w:tcW w:w="1197" w:type="dxa"/>
          </w:tcPr>
          <w:p w:rsidR="00AE2793" w:rsidRPr="004D3928" w:rsidRDefault="00AE2793" w:rsidP="00A33FCF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</w:tbl>
    <w:p w:rsidR="00AE2793" w:rsidRPr="004D3928" w:rsidRDefault="00AE2793" w:rsidP="00AE2793">
      <w:pPr>
        <w:pStyle w:val="Paragrafi"/>
        <w:ind w:firstLine="0"/>
        <w:rPr>
          <w:lang w:val="sq-AL"/>
        </w:rPr>
      </w:pPr>
    </w:p>
    <w:p w:rsidR="00AE2793" w:rsidRPr="004D3928" w:rsidRDefault="00AE2793" w:rsidP="00AE2793">
      <w:pPr>
        <w:pStyle w:val="Paragrafi"/>
        <w:rPr>
          <w:lang w:val="sq-AL"/>
        </w:rPr>
      </w:pPr>
    </w:p>
    <w:p w:rsidR="00AE2793" w:rsidRPr="004D3928" w:rsidRDefault="00AE2793" w:rsidP="00AE2793">
      <w:pPr>
        <w:pStyle w:val="NeniTitull"/>
        <w:keepNext w:val="0"/>
        <w:rPr>
          <w:lang w:val="sq-AL"/>
        </w:rPr>
      </w:pPr>
    </w:p>
    <w:p w:rsidR="00AE2793" w:rsidRPr="004D3928" w:rsidRDefault="00AE2793" w:rsidP="00AE2793">
      <w:pPr>
        <w:pStyle w:val="NeniTitull"/>
        <w:keepNext w:val="0"/>
        <w:rPr>
          <w:lang w:val="sq-AL"/>
        </w:rPr>
      </w:pPr>
    </w:p>
    <w:p w:rsidR="00AE2793" w:rsidRPr="004D3928" w:rsidRDefault="00AE2793" w:rsidP="00AE2793">
      <w:pPr>
        <w:pStyle w:val="NeniTitull"/>
        <w:keepNext w:val="0"/>
        <w:rPr>
          <w:lang w:val="sq-AL"/>
        </w:rPr>
      </w:pPr>
    </w:p>
    <w:p w:rsidR="00AE2793" w:rsidRPr="004D3928" w:rsidRDefault="00AE2793" w:rsidP="00AE2793">
      <w:pPr>
        <w:pStyle w:val="NeniTitull"/>
        <w:keepNext w:val="0"/>
        <w:rPr>
          <w:lang w:val="sq-AL"/>
        </w:rPr>
      </w:pPr>
    </w:p>
    <w:p w:rsidR="00AE2793" w:rsidRPr="004D3928" w:rsidRDefault="00AE2793" w:rsidP="00AE2793">
      <w:pPr>
        <w:pStyle w:val="NeniTitull"/>
        <w:keepNext w:val="0"/>
        <w:rPr>
          <w:lang w:val="sq-AL"/>
        </w:rPr>
      </w:pPr>
    </w:p>
    <w:p w:rsidR="00AE2793" w:rsidRPr="00424190" w:rsidRDefault="00AE2793" w:rsidP="00AE2793">
      <w:pPr>
        <w:pStyle w:val="NeniTitull"/>
        <w:rPr>
          <w:lang w:val="sq-AL"/>
        </w:rPr>
      </w:pPr>
      <w:r w:rsidRPr="004D3928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5527040</wp:posOffset>
                </wp:positionH>
                <wp:positionV relativeFrom="paragraph">
                  <wp:posOffset>426720</wp:posOffset>
                </wp:positionV>
                <wp:extent cx="43815" cy="7300595"/>
                <wp:effectExtent l="0" t="0" r="32385" b="14605"/>
                <wp:wrapNone/>
                <wp:docPr id="28" name="Straight Arrow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3815" cy="73005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FC07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8" o:spid="_x0000_s1026" type="#_x0000_t32" style="position:absolute;margin-left:435.2pt;margin-top:33.6pt;width:3.45pt;height:574.8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"/>
            </w:pict>
          </mc:Fallback>
        </mc:AlternateContent>
      </w:r>
      <w:r w:rsidRPr="004D3928">
        <w:rPr>
          <w:noProof/>
          <w:lang w:val="en-US"/>
        </w:rPr>
        <w:drawing>
          <wp:inline distT="0" distB="0" distL="0" distR="0" wp14:anchorId="3C096854" wp14:editId="4FF4440B">
            <wp:extent cx="5310835" cy="7805318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9" t="8510" r="1176" b="8426"/>
                    <a:stretch/>
                  </pic:blipFill>
                  <pic:spPr bwMode="auto">
                    <a:xfrm>
                      <a:off x="0" y="0"/>
                      <a:ext cx="5310050" cy="7804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D3928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5662930</wp:posOffset>
                </wp:positionH>
                <wp:positionV relativeFrom="paragraph">
                  <wp:posOffset>95250</wp:posOffset>
                </wp:positionV>
                <wp:extent cx="58420" cy="7454265"/>
                <wp:effectExtent l="0" t="0" r="36830" b="13335"/>
                <wp:wrapNone/>
                <wp:docPr id="27" name="Straight Arrow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420" cy="7454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5E035" id="Straight Arrow Connector 27" o:spid="_x0000_s1026" type="#_x0000_t32" style="position:absolute;margin-left:445.9pt;margin-top:7.5pt;width:4.6pt;height:586.9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"/>
            </w:pict>
          </mc:Fallback>
        </mc:AlternateContent>
      </w:r>
      <w:r w:rsidRPr="004D3928">
        <w:rPr>
          <w:noProof/>
          <w:lang w:val="en-US"/>
        </w:rPr>
        <w:drawing>
          <wp:inline distT="0" distB="0" distL="0" distR="0" wp14:anchorId="68E3388E" wp14:editId="6FFD8244">
            <wp:extent cx="5526157" cy="760140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9" t="8341" r="1176" b="8256"/>
                    <a:stretch/>
                  </pic:blipFill>
                  <pic:spPr bwMode="auto">
                    <a:xfrm>
                      <a:off x="0" y="0"/>
                      <a:ext cx="5524679" cy="7599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D3928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5601335</wp:posOffset>
                </wp:positionH>
                <wp:positionV relativeFrom="paragraph">
                  <wp:posOffset>95250</wp:posOffset>
                </wp:positionV>
                <wp:extent cx="47625" cy="7614920"/>
                <wp:effectExtent l="0" t="0" r="28575" b="24130"/>
                <wp:wrapNone/>
                <wp:docPr id="26" name="Straight Arrow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" cy="7614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4D93F" id="Straight Arrow Connector 26" o:spid="_x0000_s1026" type="#_x0000_t32" style="position:absolute;margin-left:441.05pt;margin-top:7.5pt;width:3.75pt;height:599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"/>
            </w:pict>
          </mc:Fallback>
        </mc:AlternateContent>
      </w:r>
      <w:r w:rsidRPr="004D3928">
        <w:rPr>
          <w:noProof/>
          <w:lang w:val="en-US"/>
        </w:rPr>
        <w:drawing>
          <wp:inline distT="0" distB="0" distL="0" distR="0" wp14:anchorId="6B7B4D02" wp14:editId="74462B8D">
            <wp:extent cx="5518205" cy="7813571"/>
            <wp:effectExtent l="0" t="0" r="635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01" t="8269" r="933" b="7594"/>
                    <a:stretch/>
                  </pic:blipFill>
                  <pic:spPr bwMode="auto">
                    <a:xfrm>
                      <a:off x="0" y="0"/>
                      <a:ext cx="5523918" cy="7821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D3928">
        <w:rPr>
          <w:noProof/>
          <w:lang w:val="en-US"/>
        </w:rPr>
        <w:lastRenderedPageBreak/>
        <w:drawing>
          <wp:inline distT="0" distB="0" distL="0" distR="0" wp14:anchorId="4301BABB" wp14:editId="3465712D">
            <wp:extent cx="5478448" cy="4214192"/>
            <wp:effectExtent l="0" t="0" r="825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4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49" t="7953" r="823" b="47377"/>
                    <a:stretch/>
                  </pic:blipFill>
                  <pic:spPr bwMode="auto">
                    <a:xfrm>
                      <a:off x="0" y="0"/>
                      <a:ext cx="5474679" cy="42112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38B6" w:rsidRDefault="00D902AF"/>
    <w:p w:rsidR="00DD3100" w:rsidRDefault="00DD3100"/>
    <w:sectPr w:rsidR="00DD31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02AF" w:rsidRDefault="00D902AF" w:rsidP="00114A02">
      <w:pPr>
        <w:spacing w:after="0" w:line="240" w:lineRule="auto"/>
      </w:pPr>
      <w:r>
        <w:separator/>
      </w:r>
    </w:p>
  </w:endnote>
  <w:endnote w:type="continuationSeparator" w:id="0">
    <w:p w:rsidR="00D902AF" w:rsidRDefault="00D902AF" w:rsidP="00114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02AF" w:rsidRDefault="00D902AF" w:rsidP="00114A02">
      <w:pPr>
        <w:spacing w:after="0" w:line="240" w:lineRule="auto"/>
      </w:pPr>
      <w:r>
        <w:separator/>
      </w:r>
    </w:p>
  </w:footnote>
  <w:footnote w:type="continuationSeparator" w:id="0">
    <w:p w:rsidR="00D902AF" w:rsidRDefault="00D902AF" w:rsidP="00114A02">
      <w:pPr>
        <w:spacing w:after="0" w:line="240" w:lineRule="auto"/>
      </w:pPr>
      <w:r>
        <w:continuationSeparator/>
      </w:r>
    </w:p>
  </w:footnote>
  <w:footnote w:id="1">
    <w:p w:rsidR="00DD3100" w:rsidRPr="00DD3100" w:rsidRDefault="00114A02" w:rsidP="00DD3100">
      <w:pPr>
        <w:pStyle w:val="Hapesira7"/>
        <w:rPr>
          <w:i/>
          <w:spacing w:val="-4"/>
          <w:sz w:val="18"/>
          <w:szCs w:val="18"/>
          <w:lang w:val="sq-AL"/>
        </w:rPr>
      </w:pPr>
      <w:r w:rsidRPr="00DD3100">
        <w:rPr>
          <w:rStyle w:val="FootnoteReference"/>
          <w:sz w:val="18"/>
          <w:szCs w:val="18"/>
        </w:rPr>
        <w:footnoteRef/>
      </w:r>
      <w:r w:rsidRPr="00DD3100">
        <w:rPr>
          <w:sz w:val="18"/>
          <w:szCs w:val="18"/>
        </w:rPr>
        <w:t xml:space="preserve"> </w:t>
      </w:r>
      <w:r w:rsidRPr="00DD3100">
        <w:rPr>
          <w:sz w:val="18"/>
          <w:szCs w:val="18"/>
          <w:lang w:val="sq-AL"/>
        </w:rPr>
        <w:t>VKM nr. 720, dat</w:t>
      </w:r>
      <w:r w:rsidR="00DD3100" w:rsidRPr="00DD3100">
        <w:rPr>
          <w:sz w:val="18"/>
          <w:szCs w:val="18"/>
          <w:lang w:val="sq-AL"/>
        </w:rPr>
        <w:t>ë</w:t>
      </w:r>
      <w:r w:rsidRPr="00DD3100">
        <w:rPr>
          <w:sz w:val="18"/>
          <w:szCs w:val="18"/>
          <w:lang w:val="sq-AL"/>
        </w:rPr>
        <w:t xml:space="preserve"> 12.10.201</w:t>
      </w:r>
      <w:r w:rsidR="00DD3100" w:rsidRPr="00DD3100">
        <w:rPr>
          <w:sz w:val="18"/>
          <w:szCs w:val="18"/>
          <w:lang w:val="sq-AL"/>
        </w:rPr>
        <w:t xml:space="preserve">6 botuar në F.Z nr. 197, datë 25.10.2016, në pikën 1 të tij shprehet: </w:t>
      </w:r>
      <w:r w:rsidR="00DD3100" w:rsidRPr="00DD3100">
        <w:rPr>
          <w:i/>
          <w:sz w:val="18"/>
          <w:szCs w:val="18"/>
          <w:lang w:val="sq-AL"/>
        </w:rPr>
        <w:t>“</w:t>
      </w:r>
      <w:r w:rsidR="00DD3100" w:rsidRPr="00DD3100">
        <w:rPr>
          <w:i/>
          <w:spacing w:val="-4"/>
          <w:sz w:val="18"/>
          <w:szCs w:val="18"/>
          <w:lang w:val="sq-AL"/>
        </w:rPr>
        <w:t>1. Fondi për investime për funksionet e ujitjes e të kullimit, në shumën 420 867 759 (katërqind e njëzet milionë e tetëqind e gjashtëdhjetë e shtatë mijë e shtatëqind e pesëdhjetë nëntë) lekë, diferencë nga prokurimi për blerjen e 61 ekskavatorëve dhe rehabilitimin e skemave ujitëse, sipas tabelave 1 dhe 2, të vendimit nr. 90, datë 4.2.2016, të Këshillit të Ministrave, rishpërndahet ndërmjet bashkive për projektet e rehabilitimit të skemave ujitëse, sipas tabelës 2.1 bashkëlidhur këtij vendimi.</w:t>
      </w:r>
      <w:r w:rsidR="00DD3100" w:rsidRPr="00DD3100">
        <w:rPr>
          <w:i/>
          <w:spacing w:val="-4"/>
          <w:sz w:val="18"/>
          <w:szCs w:val="18"/>
          <w:lang w:val="sq-AL"/>
        </w:rPr>
        <w:t>”</w:t>
      </w:r>
    </w:p>
    <w:p w:rsidR="00114A02" w:rsidRPr="00DD3100" w:rsidRDefault="00114A02">
      <w:pPr>
        <w:pStyle w:val="FootnoteText"/>
        <w:rPr>
          <w:rFonts w:ascii="Garamond" w:hAnsi="Garamond"/>
          <w:sz w:val="18"/>
          <w:szCs w:val="18"/>
          <w:lang w:val="sq-AL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793"/>
    <w:rsid w:val="00114A02"/>
    <w:rsid w:val="002310BF"/>
    <w:rsid w:val="002D1BDF"/>
    <w:rsid w:val="00462D66"/>
    <w:rsid w:val="004D3928"/>
    <w:rsid w:val="007160E4"/>
    <w:rsid w:val="00AE2793"/>
    <w:rsid w:val="00D902AF"/>
    <w:rsid w:val="00DD3100"/>
    <w:rsid w:val="00EE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7AF9F"/>
  <w15:docId w15:val="{620EB11C-FCBC-4F6B-A4C7-8F51D6CD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279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E2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E2793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AE27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E2793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AE279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E2793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E279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793"/>
    <w:rPr>
      <w:rFonts w:ascii="Tahoma" w:eastAsia="Calibri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A0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A0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4A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AF719-70A0-4531-BCF1-F2CB59429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Rovena Lipe</cp:lastModifiedBy>
  <cp:revision>5</cp:revision>
  <dcterms:created xsi:type="dcterms:W3CDTF">2025-04-07T09:59:00Z</dcterms:created>
  <dcterms:modified xsi:type="dcterms:W3CDTF">2025-04-07T10:08:00Z</dcterms:modified>
</cp:coreProperties>
</file>