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17" w:rsidRPr="00284A82" w:rsidRDefault="00984017" w:rsidP="00984017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984017" w:rsidRPr="00284A82" w:rsidRDefault="00984017" w:rsidP="00984017">
      <w:pPr>
        <w:pStyle w:val="NumriData"/>
        <w:keepNext w:val="0"/>
        <w:rPr>
          <w:spacing w:val="-4"/>
          <w:lang w:val="sq-AL"/>
        </w:rPr>
      </w:pPr>
      <w:bookmarkStart w:id="0" w:name="_GoBack"/>
      <w:r w:rsidRPr="00284A82">
        <w:rPr>
          <w:spacing w:val="-4"/>
          <w:lang w:val="sq-AL"/>
        </w:rPr>
        <w:t>Nr. 103, datë 10.2.2016</w:t>
      </w:r>
    </w:p>
    <w:bookmarkEnd w:id="0"/>
    <w:p w:rsidR="00984017" w:rsidRPr="00284A82" w:rsidRDefault="00984017" w:rsidP="00984017">
      <w:pPr>
        <w:pStyle w:val="Paragrafi"/>
        <w:rPr>
          <w:spacing w:val="-4"/>
          <w:sz w:val="14"/>
          <w:lang w:val="sq-AL"/>
        </w:rPr>
      </w:pPr>
    </w:p>
    <w:p w:rsidR="00984017" w:rsidRPr="00284A82" w:rsidRDefault="00984017" w:rsidP="00984017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PËR MIRATIMIN E PLANIT TË MOBILIZIMIT TË PËRGJITHSHËM OSE TË PJESSHËM TË BURIMEVE NJERËZORE E MATERIALE TË VENDIT GJATË PERIUDHËS PËR TË CILËN KËRKOHET VENDOSJA E MASAVE TË JASHTËZAKONSHME</w:t>
      </w:r>
    </w:p>
    <w:p w:rsidR="00984017" w:rsidRPr="00284A82" w:rsidRDefault="00984017" w:rsidP="00984017">
      <w:pPr>
        <w:pStyle w:val="Paragrafi"/>
        <w:rPr>
          <w:spacing w:val="-4"/>
          <w:sz w:val="14"/>
          <w:lang w:val="sq-AL"/>
        </w:rPr>
      </w:pP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Në mbështetje të nenit 100 të Kushtetutës dhe të shkronjës “c”, të nenit 11, të ligjit nr. 64/2014, “Për pushtetet dhe autoritetet e drejtimit e të komandimit të Forcave të Armatosura të Republikës së Shqipërisë”, të ndryshuar, me propozimin e ministrit të Mbrojtjes, Këshilli i Ministrave </w:t>
      </w:r>
    </w:p>
    <w:p w:rsidR="00984017" w:rsidRPr="00284A82" w:rsidRDefault="00984017" w:rsidP="00984017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984017" w:rsidRPr="00284A82" w:rsidRDefault="00984017" w:rsidP="00984017">
      <w:pPr>
        <w:pStyle w:val="Paragrafi"/>
        <w:rPr>
          <w:spacing w:val="-4"/>
          <w:sz w:val="14"/>
          <w:lang w:val="sq-AL"/>
        </w:rPr>
      </w:pP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1. Miratimin e planit të mobilizimit të përgjithshëm ose të pjesshëm të burimeve njerëzore e materiale të vendit gjatë periudhës për të cilën kërkohet vendosja e masave të jashtëzakonshme.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2. Mobilizimi ushtarak është detyrim ligjor i shtetasve për të siguruar plotësimin e njësive e të reparteve të strukturave ushtarake me personel gjatë periudhave në të cilat janë vendosur masa të jashtëzakonshme.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284A82">
        <w:rPr>
          <w:spacing w:val="-4"/>
          <w:lang w:val="sq-AL"/>
        </w:rPr>
        <w:t xml:space="preserve">3. Mobilizimi kryhet në bazë të situatave të veçanta dhe nevojave të Forcave të Armatosura. Në rastet e mobilizimit të përgjithshëm ose të pjesshëm, thirren shtetasit sipas përcaktimit të bërë </w:t>
      </w:r>
      <w:r w:rsidRPr="00CC3DFF">
        <w:rPr>
          <w:lang w:val="sq-AL"/>
        </w:rPr>
        <w:t>në ligjin nr. 9047, datë 10.7.2003, “Për shërbimin ushtarak në Republikën e Shqipërisë”, të ndryshuar.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>4. Forcat rezervë, të cilat thirren gjatë mobilizimit të përgjithshëm ose të pjesshëm, janë pjesë e Forcave të Armatosura, të cilat janë të gatshme për pjesëmarrje gjatë gjendjeve në të cilat janë vendosur masa të jashtëzakonshme, si dhe për pjesëmarrje në misione/operacione në mbështetje të paqes, jashtë vendit.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 xml:space="preserve">5. Ministria e Mbrojtjes, për kapacitetet e domosdoshme të cilat nuk disponohen nga strukturat e saj apo të Forcave të Armatosura, mund të kontraktojë ose të marrë me qira mjete transporti, mjete xheniere dhe pajisje të tjera sipas nevojave. Angazhimi i tyre bëhet kundrejt pagesës së tarifave. Vlera e tarifave të zbatuara është ajo e përcaktuar nga vendimi përkatës i Këshillit të Ministrave </w:t>
      </w:r>
      <w:bookmarkStart w:id="1" w:name="OLE_LINK1"/>
      <w:r w:rsidRPr="00CC3DFF">
        <w:rPr>
          <w:lang w:val="sq-AL"/>
        </w:rPr>
        <w:t>për përcaktimin e tarifave për përdorim të përkohshëm nga organet shtetërore, në situatë emergjente, të çdo mjeti privat</w:t>
      </w:r>
      <w:bookmarkEnd w:id="1"/>
      <w:r w:rsidRPr="00CC3DFF">
        <w:rPr>
          <w:lang w:val="sq-AL"/>
        </w:rPr>
        <w:t xml:space="preserve">. 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 xml:space="preserve">6. Ministria e Mbrojtjes, nëpërmjet Qendrës së Personel-Rekrutimit, harton listën e personelit rezervë që do të thirret gjatë gjendjeve në të cilat janë vendosur masa të jashtëzakonshme. 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>7. Lista emërore e personelit rezervë bëhet në bazë të nevojave të Forcave të Armatosura, sipas specialiteteve e funksioneve si dhe në bazë të organizimit të njësive të qeverisjes vendore.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>8. Lista emërore e personelit në rezervë hartohet nga Qendra e Personel-Rekrutimit, në Shtabin e Përgjithshëm të Forcave të Armatosura, brenda muajit janar të çdo viti, e cila është jo më shumë se 25% e numrit të përgjithshëm të Forcave të Armatosura.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>9. Ministria e Mbrojtjes, nëpërmjet Qendrës së Personel-Rekrutimit, është përgjegjëse për mbajtjen dhe përditësimin e listës së personelit në rezervë që mund të aktivizohet gjatë gjendjeve në të cilat janë vendosur masa të jashtëzakonshme, në bazë të të dhënave që merr nga Ministria e Punëve të Brendshme dhe njësitë e qeverisjes vendore.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 xml:space="preserve">10. Të gjithë ushtarakët në rezervë të Forcave të Armatosura detyrohen të raportojnë pranë Qendrës së Personel-Rekrutimit për ndryshimet e vendbanimit e të numrit të telefonit. 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 xml:space="preserve">11. Ministria e Mbrojtjes, në bashkëpunim me ministrinë përgjegjëse për transportin, është përgjegjëse për mbajtjen dhe përditësimin e listës së mjeteve e të pajisjeve që do të aktivizohen gjatë gjendjeve në të cilat janë vendosur masa të jashtëzakonshme. </w:t>
      </w:r>
    </w:p>
    <w:p w:rsidR="00984017" w:rsidRPr="00CC3DFF" w:rsidRDefault="00984017" w:rsidP="00984017">
      <w:pPr>
        <w:pStyle w:val="Paragrafi"/>
        <w:rPr>
          <w:lang w:val="sq-AL"/>
        </w:rPr>
      </w:pPr>
      <w:r w:rsidRPr="00CC3DFF">
        <w:rPr>
          <w:lang w:val="sq-AL"/>
        </w:rPr>
        <w:t xml:space="preserve">12. Ministria e Mbrojtjes identifikon dhe liston nevojat për mjete e pajisje, si dhe nënshkruan marrëveshje ose kontrata huaje me subjektet private dhe kontrata huapërdorjeje me subjektet </w:t>
      </w:r>
      <w:r w:rsidRPr="00CC3DFF">
        <w:rPr>
          <w:lang w:val="sq-AL"/>
        </w:rPr>
        <w:lastRenderedPageBreak/>
        <w:t xml:space="preserve">publike pronare të tyre, ku përcaktohen detyrimet e palëve. Pronarët e mjeteve e të pajisjeve janë të detyruar të njoftojnë strukturat përkatëse në Ministrinë e Mbrojtjes për rastet e ndryshimit të pronësisë ose gatishmërisë së mjeteve e të pajisjeve të tyre. 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13. Autoritetet e porteve e të aeroporteve kombëtare civile, nëpërmjet ministrisë përgjegjëse për transportin, deklarojnë në janar dhe në korrik të çdo viti kapacitetet e infrastrukturës së tyre në Ministrinë e Mbrojtjes, si dhe krijojnë të gjitha hapësirat e lehtësirat e nevojshme për trupat e huaja (personelin e pajisjet e tyre), të cilat vijnë në kuadrin e ndihmave për përballimin e gjendjeve në të cilat janë vendosur masa të jashtëzakonshme. 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14. Autoritetet e porteve e të aeroporteve kombëtare, si dhe institucionet e tjera që shërbejnë si kapacitete kombëtare caktojnë pikat e kontaktit (personelin koordinator), të cilat ia raportojnë Ministrisë së Mbrojtjes për përballimin e gjendjeve në të cilat janë vendosur masa të jashtëzakonshme. 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15. Qendra e Personel-Rekrutimit, prefektët dhe njësitë e qeverisjes vendore marrin masa për njoftimin e shtetasve dhe zbatimin e shpejtë të planit të mobilizimit.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16. Organet e njësive të qeverisjes vendore dhe Policia e Shtetit, për rastet e mobilizimit të përgjithshëm ose të pjesshëm, sigurojnë paraqitjen e shtetasve që thirren në bazë të listës emërore të personelit, të dërguar nga Qendra e Personel - Rekrutimit.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17. Trajtimi financiar, material apo me kompensime të tjera të shtetasve që thirren për rastet e mobilizimit të përgjithshëm ose të pjesshëm do të jetë në përputhje me aktet ligjore e nënligjore të trajtimit të ushtarakëve aktivë të Forcave të Armatosura.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18. Trajnimi i personelit rezervist për kryerjen e misioneve e të detyrave bëhet në bazë të strukturave në të cilat do të angazhohen, mbi bazë vjetore dhe sipas fondeve të caktuara për Ministrinë e Mbrojtjes, në përputhje me kërkesat e ligjit nr. 9047, datë 10.7.2003, “Për shërbimin ushtarak në Republikën e Shqipërisë”, të ndryshuar.</w:t>
      </w:r>
    </w:p>
    <w:p w:rsidR="00984017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19. Institucionet shëndetësore, private dhe publike, me kërkesë të Ministrisë së Mbrojtjes, mbajnë shtretër të lirë për trajtim mjekësor të personelit ushtarak pjesëmarrës në përballimin e gjendjeve në të cilat janë vendosur masa të jashtëzakonshme. Numri i shtretërve përcaktohet me marrëveshje mes Ministrisë së Mbrojtjes dhe Ministrisë së Shëndetësisë.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Tarifat e rimbursimit për institucionet private caktohen me udhëzim të përbashkët të ministrit të Shëndetësisë dhe ministrit të Mbrojtjes. 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ab/>
        <w:t>Rimbursimi i trajtimit mjekësor pranë institucioneve shëndetësore private të personelit ushtarak, pjesëmarrës në përballimin e gjendjeve në të cilat janë vendosur masa të jashtëzakonshme, përballohet rast pas rasti nga fondi rezervë i buxhetit të shtetit.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20. Forcat e Armatosura krijojnë rezerva materiale për nevojat e veta dhe për mbështetjen e forcave rezerviste të cilat thirren gjatë mobilizimit të përgjithshëm ose të pjesshëm.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21. Në rastet e mobilizimit të përgjithshëm ose të pjesshëm Ministria e Mbrojtjes i kërkon ministrit përgjegjës për rezervat materiale të shtetit informacion për gjendjen e rezervave materiale të shtetit dhe lëvrimin e tyre, sipas përcaktimeve të ligjit nr. 9900, datë 10.4.2008, “Për rezervat material të shtetit”.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22. Ngarkohen Ministria e Mbrojtjes, Ministria e Punëve të Brendshme, Ministria e Transportit dhe Infrastrukturës, Ministria e Financave, Ministria e Shëndetësisë dhe njësitë e qeverisjes vendore për zbatimin e këtij vendimi.</w:t>
      </w:r>
    </w:p>
    <w:p w:rsidR="00984017" w:rsidRPr="00284A82" w:rsidRDefault="00984017" w:rsidP="00984017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vendim hyn në fuqi pas botimit në Fletoren Zyrtare.</w:t>
      </w:r>
    </w:p>
    <w:p w:rsidR="00984017" w:rsidRPr="00284A82" w:rsidRDefault="00984017" w:rsidP="00984017">
      <w:pPr>
        <w:pStyle w:val="Paragrafi"/>
        <w:rPr>
          <w:spacing w:val="-4"/>
          <w:sz w:val="14"/>
          <w:lang w:val="sq-AL"/>
        </w:rPr>
      </w:pPr>
    </w:p>
    <w:p w:rsidR="00984017" w:rsidRPr="00284A82" w:rsidRDefault="00984017" w:rsidP="00984017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984017" w:rsidRPr="00284A82" w:rsidRDefault="00984017" w:rsidP="00984017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C038B6" w:rsidRDefault="00984017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17"/>
    <w:rsid w:val="002D1BDF"/>
    <w:rsid w:val="00462D66"/>
    <w:rsid w:val="0098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40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840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840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840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401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8401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8401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8401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8401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8401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8401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8401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84017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40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840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840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840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8401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8401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8401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8401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8401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8401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8401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8401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84017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2016-02-22T09:39:00Z</dcterms:created>
  <dcterms:modified xsi:type="dcterms:W3CDTF">2016-02-22T09:40:00Z</dcterms:modified>
</cp:coreProperties>
</file>