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DD" w:rsidRDefault="008B6EDD" w:rsidP="008B6EDD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>
        <w:rPr>
          <w:b/>
          <w:spacing w:val="-4"/>
          <w:lang w:val="sq-AL"/>
        </w:rPr>
        <w:t>VENDIM</w:t>
      </w:r>
    </w:p>
    <w:p w:rsidR="008B6EDD" w:rsidRDefault="008B6EDD" w:rsidP="008B6EDD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118, datë 17.2.2016</w:t>
      </w:r>
    </w:p>
    <w:p w:rsidR="008B6EDD" w:rsidRDefault="008B6EDD" w:rsidP="008B6EDD">
      <w:pPr>
        <w:pStyle w:val="Hapesira7"/>
        <w:rPr>
          <w:spacing w:val="-4"/>
          <w:lang w:val="sq-AL"/>
        </w:rPr>
      </w:pPr>
    </w:p>
    <w:p w:rsidR="008B6EDD" w:rsidRDefault="008B6EDD" w:rsidP="008B6EDD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DISA NDRYSHIME DHE SHTESA NË VENDIMIN NR. 23,</w:t>
      </w:r>
    </w:p>
    <w:p w:rsidR="008B6EDD" w:rsidRDefault="008B6EDD" w:rsidP="008B6EDD">
      <w:pPr>
        <w:pStyle w:val="Paragrafi"/>
        <w:jc w:val="center"/>
        <w:rPr>
          <w:spacing w:val="-4"/>
          <w:lang w:val="sq-AL"/>
        </w:rPr>
      </w:pPr>
      <w:r>
        <w:rPr>
          <w:b/>
          <w:spacing w:val="-4"/>
          <w:lang w:val="sq-AL"/>
        </w:rPr>
        <w:t>DATË 20.1.2016, TË KËSHILLIT TË MINISTRAVE, “PËR PËRCAKTIMIN E NUMRIT TË PUNONJËSVE ME KONTRATË</w:t>
      </w:r>
      <w:r>
        <w:rPr>
          <w:spacing w:val="-4"/>
          <w:lang w:val="sq-AL"/>
        </w:rPr>
        <w:t xml:space="preserve"> </w:t>
      </w:r>
      <w:r>
        <w:rPr>
          <w:b/>
          <w:spacing w:val="-4"/>
          <w:lang w:val="sq-AL"/>
        </w:rPr>
        <w:t>TË PËRKOHSHME PËR VITIN 2016 NË NJËSITË E QEVERISJES QENDRORE”</w:t>
      </w:r>
    </w:p>
    <w:p w:rsidR="008B6EDD" w:rsidRDefault="008B6EDD" w:rsidP="008B6EDD">
      <w:pPr>
        <w:pStyle w:val="Hapesira7"/>
        <w:rPr>
          <w:spacing w:val="-4"/>
          <w:lang w:val="sq-AL"/>
        </w:rPr>
      </w:pP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të pikës 2, të nenit 18, të ligjit nr. 7961, datë 12.7.1995, “Kodi i Punës i Republikës së Shqipërisë”, të ndryshuar, dhe të nenit 11, të ligjit nr. 147/2015, “Për buxhetin e vitit 2016”, me propozimin e ministrit të Financave, Këshilli i Ministrave</w:t>
      </w:r>
    </w:p>
    <w:p w:rsidR="008B6EDD" w:rsidRDefault="008B6EDD" w:rsidP="008B6EDD">
      <w:pPr>
        <w:pStyle w:val="Hapesira7"/>
        <w:rPr>
          <w:spacing w:val="-4"/>
          <w:lang w:val="sq-AL"/>
        </w:rPr>
      </w:pPr>
    </w:p>
    <w:p w:rsidR="008B6EDD" w:rsidRDefault="008B6EDD" w:rsidP="008B6EDD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B6EDD" w:rsidRDefault="008B6EDD" w:rsidP="008B6EDD">
      <w:pPr>
        <w:pStyle w:val="Paragrafi"/>
        <w:rPr>
          <w:spacing w:val="-4"/>
          <w:sz w:val="14"/>
          <w:lang w:val="sq-AL"/>
        </w:rPr>
      </w:pP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I.</w:t>
      </w:r>
      <w:r>
        <w:rPr>
          <w:spacing w:val="-4"/>
          <w:lang w:val="sq-AL"/>
        </w:rPr>
        <w:tab/>
        <w:t xml:space="preserve"> Në vendimin nr. 23, datë 20.1.2016, të Këshillit të Ministrave, bëhen këto ndryshime dhe shtesa: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1. Në pikën 1, numri i punonjësve dhe praktikantëve me kontratë të përkohshme ndryshohet dhe bëhet “...1 751 veta ...”. 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Në lidhjen nr. 1, përmendur në pikën 1 të vendimit, bëhen këto shtesa: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Në ndarjen “Gr.4 Ministria e Zhvillimit Ekonomik, Turizmit, Tregtisë dhe Sipërmarrjes” dhe në ndarjen “Gr.13 Ministria e Shëndetësisë” shtohet nënndarja sipas tabelës, që i bashkëlidhet këtij vendimi dhe është pjesë përbërëse e tij.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Emërtesa “Punonjës protokolli/arkivi”, e përmendur në ndarjen “Gr. 6 Ministria e Transportit dhe Infrastrukturës (aparati)”, bëhet “specialist arkivi” dhe emërtesa “punonjës mirëmbajtjeje”, përmendur në nënndarjen “Drejtoria e Përgjithshme e Tatimeve”, bëhet “punonjës shërbimi”. 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Pas ndarjes “Gr. 28 Prokuroria e Përgjithshme” shtohet ndarja “Gr. 29 Zyra e Administrimit të Buxhetit Gjyqësor”, sipas tabelës, që i bashkëlidhet këtij vendimi dhe është pjesë përbërëse e tij.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Në pikën 4, pas fjalëve “... si dhe mësuesit në dispozicion në arsimin parauniversitar dhe arsimin profesional” shtohen “... dhe pedagogë të jashtëm/trajnerë të angazhuar në formimin profesional të magjistratëve.”. 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II. Ngarkohen ministritë dhe institucionet e përmendura në pikën 2 të këtij vendimi, të depozitojnë pranë Ministrisë së Financave detajimin e numrit të punonjësve, kategorinë përkatëse të pagës dhe burimin e financimit të tyre.</w:t>
      </w:r>
    </w:p>
    <w:p w:rsidR="008B6EDD" w:rsidRDefault="008B6EDD" w:rsidP="008B6ED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vendim hyn në fuqi menjëherë dhe botohet në Fletoren Zyrtare. </w:t>
      </w:r>
    </w:p>
    <w:p w:rsidR="008B6EDD" w:rsidRDefault="008B6EDD" w:rsidP="008B6EDD">
      <w:pPr>
        <w:pStyle w:val="Hapesira7"/>
        <w:rPr>
          <w:spacing w:val="-4"/>
          <w:lang w:val="sq-AL"/>
        </w:rPr>
      </w:pPr>
    </w:p>
    <w:p w:rsidR="008B6EDD" w:rsidRDefault="008B6EDD" w:rsidP="008B6EDD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8B6EDD" w:rsidRDefault="008B6EDD" w:rsidP="008B6EDD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8B6EDD" w:rsidRDefault="008B6EDD" w:rsidP="008B6EDD">
      <w:pPr>
        <w:rPr>
          <w:lang w:val="sq-AL"/>
        </w:rPr>
      </w:pPr>
    </w:p>
    <w:p w:rsidR="008B6EDD" w:rsidRDefault="008B6EDD" w:rsidP="008B6EDD">
      <w:pPr>
        <w:rPr>
          <w:lang w:val="sq-AL"/>
        </w:rPr>
      </w:pPr>
    </w:p>
    <w:bookmarkEnd w:id="0"/>
    <w:p w:rsidR="008B6EDD" w:rsidRDefault="008B6EDD" w:rsidP="008B6EDD">
      <w:pPr>
        <w:rPr>
          <w:lang w:val="sq-AL"/>
        </w:rPr>
        <w:sectPr w:rsidR="008B6EDD" w:rsidSect="008B6EDD">
          <w:pgSz w:w="11907" w:h="16840"/>
          <w:pgMar w:top="720" w:right="1134" w:bottom="720" w:left="1134" w:header="851" w:footer="851" w:gutter="0"/>
          <w:cols w:space="454"/>
        </w:sectPr>
      </w:pPr>
    </w:p>
    <w:p w:rsidR="008B6EDD" w:rsidRDefault="008B6EDD" w:rsidP="008B6EDD">
      <w:pPr>
        <w:rPr>
          <w:lang w:val="sq-AL"/>
        </w:rPr>
      </w:pPr>
    </w:p>
    <w:p w:rsidR="008B6EDD" w:rsidRDefault="008B6EDD" w:rsidP="008B6EDD">
      <w:pPr>
        <w:rPr>
          <w:lang w:val="sq-AL"/>
        </w:rPr>
      </w:pPr>
    </w:p>
    <w:p w:rsidR="008B6EDD" w:rsidRDefault="008B6EDD" w:rsidP="008B6EDD">
      <w:pPr>
        <w:spacing w:after="0" w:line="240" w:lineRule="auto"/>
        <w:ind w:firstLine="0"/>
        <w:jc w:val="left"/>
        <w:rPr>
          <w:rFonts w:ascii="Garamond" w:eastAsia="MS Mincho" w:hAnsi="Garamond" w:cs="CG Times"/>
          <w:spacing w:val="-4"/>
          <w:sz w:val="14"/>
          <w:szCs w:val="24"/>
          <w:lang w:val="sq-AL"/>
        </w:rPr>
        <w:sectPr w:rsidR="008B6EDD" w:rsidSect="008B6EDD">
          <w:type w:val="continuous"/>
          <w:pgSz w:w="11907" w:h="16840"/>
          <w:pgMar w:top="720" w:right="1134" w:bottom="720" w:left="1134" w:header="851" w:footer="851" w:gutter="0"/>
          <w:cols w:num="2" w:space="454"/>
        </w:sectPr>
      </w:pPr>
    </w:p>
    <w:p w:rsidR="008B6EDD" w:rsidRDefault="008B6EDD" w:rsidP="008B6EDD">
      <w:pPr>
        <w:pStyle w:val="Hapesira7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lang w:val="sq-AL"/>
        </w:rPr>
      </w:pPr>
    </w:p>
    <w:p w:rsidR="008B6EDD" w:rsidRDefault="008B6EDD" w:rsidP="008B6EDD">
      <w:pPr>
        <w:pStyle w:val="Paragrafi"/>
        <w:rPr>
          <w:sz w:val="20"/>
          <w:szCs w:val="20"/>
          <w:lang w:val="sq-AL"/>
        </w:rPr>
      </w:pPr>
      <w:r>
        <w:rPr>
          <w:sz w:val="20"/>
          <w:szCs w:val="20"/>
          <w:lang w:val="sq-AL"/>
        </w:rPr>
        <w:t>Tabela</w:t>
      </w:r>
    </w:p>
    <w:p w:rsidR="008B6EDD" w:rsidRDefault="008B6EDD" w:rsidP="008B6EDD">
      <w:pPr>
        <w:pStyle w:val="Paragrafi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ind w:firstLine="0"/>
        <w:rPr>
          <w:i/>
          <w:lang w:val="sq-AL"/>
        </w:rPr>
      </w:pPr>
      <w:r>
        <w:rPr>
          <w:i/>
          <w:noProof/>
        </w:rPr>
        <w:drawing>
          <wp:inline distT="0" distB="0" distL="0" distR="0">
            <wp:extent cx="6114415" cy="3903980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B6" w:rsidRPr="008B6EDD" w:rsidRDefault="008B6EDD" w:rsidP="008B6EDD"/>
    <w:sectPr w:rsidR="00C038B6" w:rsidRPr="008B6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01"/>
    <w:rsid w:val="002D1BDF"/>
    <w:rsid w:val="00462D66"/>
    <w:rsid w:val="008B6EDD"/>
    <w:rsid w:val="00E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0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A78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A780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A780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A780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A780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A780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A780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0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A78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A780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A780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A780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A780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A780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A780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8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2016-02-26T10:01:00Z</dcterms:created>
  <dcterms:modified xsi:type="dcterms:W3CDTF">2018-01-16T09:41:00Z</dcterms:modified>
</cp:coreProperties>
</file>