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0AE" w:rsidRDefault="00ED00AE" w:rsidP="00ED00AE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>VENDIM</w:t>
      </w:r>
    </w:p>
    <w:p w:rsidR="00ED00AE" w:rsidRDefault="00ED00AE" w:rsidP="00ED00AE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>Nr. 129, datë 17.2.2016</w:t>
      </w:r>
    </w:p>
    <w:p w:rsidR="00ED00AE" w:rsidRDefault="00ED00AE" w:rsidP="00ED00AE">
      <w:pPr>
        <w:pStyle w:val="Hapesira7"/>
        <w:rPr>
          <w:lang w:val="sq-AL"/>
        </w:rPr>
      </w:pPr>
    </w:p>
    <w:p w:rsidR="00ED00AE" w:rsidRDefault="00ED00AE" w:rsidP="00ED00AE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>PËR SHTESË FONDESH NË BUXHETIN E BASHKIVE, PËR VITIN 2016, PËR PASTRIMIN E KANALEVE UJITËSE DHE KULLUESE</w:t>
      </w:r>
    </w:p>
    <w:p w:rsidR="00ED00AE" w:rsidRDefault="00ED00AE" w:rsidP="00ED00AE">
      <w:pPr>
        <w:pStyle w:val="Hapesira7"/>
        <w:rPr>
          <w:lang w:val="sq-AL"/>
        </w:rPr>
      </w:pPr>
    </w:p>
    <w:p w:rsidR="00ED00AE" w:rsidRDefault="00ED00AE" w:rsidP="00ED00AE">
      <w:pPr>
        <w:pStyle w:val="Paragrafi"/>
        <w:rPr>
          <w:lang w:val="sq-AL"/>
        </w:rPr>
      </w:pPr>
      <w:r>
        <w:rPr>
          <w:lang w:val="sq-AL"/>
        </w:rPr>
        <w:t>Në mbështetje të nenit 100 të Kushtetutës, të neneve 5 e 44, të ligjit nr. 9936, datë 26.6.2008, “Për menaxhimin e sistemit buxhetor në Republikën e Shqipërisë”, të ndryshuar, dhe të nenit 15, të ligjit nr. 147/2015, “Për buxhetin e vitit 2016”, me propozimin e ministrit të Bujqësisë, Zhvillimit Rural dhe Administrimit të Ujërave dhe të ministrit të Shtetit për Çështjet Vendore, Këshilli i Ministrave</w:t>
      </w:r>
    </w:p>
    <w:p w:rsidR="00ED00AE" w:rsidRDefault="00ED00AE" w:rsidP="00ED00AE">
      <w:pPr>
        <w:pStyle w:val="Paragrafi"/>
        <w:rPr>
          <w:sz w:val="14"/>
          <w:lang w:val="sq-AL"/>
        </w:rPr>
      </w:pPr>
    </w:p>
    <w:p w:rsidR="00ED00AE" w:rsidRDefault="00ED00AE" w:rsidP="00ED00AE">
      <w:pPr>
        <w:pStyle w:val="Paragrafi"/>
        <w:jc w:val="center"/>
        <w:rPr>
          <w:lang w:val="sq-AL"/>
        </w:rPr>
      </w:pPr>
      <w:r>
        <w:rPr>
          <w:lang w:val="sq-AL"/>
        </w:rPr>
        <w:t>VENDOSI:</w:t>
      </w:r>
    </w:p>
    <w:p w:rsidR="00ED00AE" w:rsidRDefault="00ED00AE" w:rsidP="00ED00AE">
      <w:pPr>
        <w:pStyle w:val="Paragrafi"/>
        <w:rPr>
          <w:sz w:val="16"/>
          <w:lang w:val="sq-AL"/>
        </w:rPr>
      </w:pPr>
    </w:p>
    <w:p w:rsidR="00ED00AE" w:rsidRDefault="00ED00AE" w:rsidP="00ED00AE">
      <w:pPr>
        <w:pStyle w:val="Paragrafi"/>
        <w:rPr>
          <w:lang w:val="sq-AL"/>
        </w:rPr>
      </w:pPr>
      <w:r>
        <w:rPr>
          <w:lang w:val="sq-AL"/>
        </w:rPr>
        <w:t>1. Në buxhetin e bashkive, të miratuar për vitin 2016, të shtohet fondi prej 111 000 000 (njëqind e njëmbëdhjetë milionë) lekësh, sipas tabelës 1 bashkëlidhur këtij vendimi. Ky fond i shtohet transfertës specifike sipas bashkive, të miratuar për vitin 2016, për funksionin e ujitjes e të kullimit.</w:t>
      </w:r>
    </w:p>
    <w:p w:rsidR="00ED00AE" w:rsidRDefault="00ED00AE" w:rsidP="00ED00AE">
      <w:pPr>
        <w:pStyle w:val="Paragrafi"/>
        <w:rPr>
          <w:lang w:val="sq-AL"/>
        </w:rPr>
      </w:pPr>
      <w:r>
        <w:rPr>
          <w:lang w:val="sq-AL"/>
        </w:rPr>
        <w:t>2. Ky fond të përdoret për pastrimin me ekskavatorë të kanaleve ujitëse dhe kulluese, të transferuar në pronësi të bashkive.</w:t>
      </w:r>
    </w:p>
    <w:p w:rsidR="00ED00AE" w:rsidRDefault="00ED00AE" w:rsidP="00ED00AE">
      <w:pPr>
        <w:pStyle w:val="Paragrafi"/>
        <w:rPr>
          <w:lang w:val="sq-AL"/>
        </w:rPr>
      </w:pPr>
      <w:r>
        <w:rPr>
          <w:lang w:val="sq-AL"/>
        </w:rPr>
        <w:t>3. Fondi i përcaktuar në pikën 1 të këtij vendimi, të përballohet nga fondi rezervë i buxhetit të shtetit për vitin 2016.</w:t>
      </w:r>
    </w:p>
    <w:p w:rsidR="00ED00AE" w:rsidRDefault="00ED00AE" w:rsidP="00ED00AE">
      <w:pPr>
        <w:pStyle w:val="Paragrafi"/>
        <w:rPr>
          <w:lang w:val="sq-AL"/>
        </w:rPr>
      </w:pPr>
      <w:r>
        <w:rPr>
          <w:lang w:val="sq-AL"/>
        </w:rPr>
        <w:t>4. Ngarkohen ministri i Bujqësisë, Zhvillimit Rural dhe Administrimit të Ujërave, ministri i Shtetit për Çështjet Vendore, ministri i Financave dhe bashkitë për zbatimin e këtij vendimi.</w:t>
      </w:r>
    </w:p>
    <w:p w:rsidR="00ED00AE" w:rsidRDefault="00ED00AE" w:rsidP="00ED00AE">
      <w:pPr>
        <w:pStyle w:val="Paragrafi"/>
        <w:rPr>
          <w:lang w:val="sq-AL"/>
        </w:rPr>
      </w:pPr>
      <w:r>
        <w:rPr>
          <w:lang w:val="sq-AL"/>
        </w:rPr>
        <w:t>Ky vendim hyn në fuqi menjëherë dhe botohet në Fletoren Zyrtare.</w:t>
      </w:r>
    </w:p>
    <w:p w:rsidR="00ED00AE" w:rsidRDefault="00ED00AE" w:rsidP="00ED00AE">
      <w:pPr>
        <w:pStyle w:val="Hapesira7"/>
        <w:rPr>
          <w:lang w:val="sq-AL"/>
        </w:rPr>
      </w:pPr>
    </w:p>
    <w:p w:rsidR="00ED00AE" w:rsidRDefault="00ED00AE" w:rsidP="00ED00AE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ED00AE" w:rsidRDefault="00ED00AE" w:rsidP="00ED00AE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ED00AE" w:rsidRDefault="00ED00AE" w:rsidP="00ED00AE">
      <w:pPr>
        <w:pStyle w:val="Hapesira7"/>
        <w:rPr>
          <w:sz w:val="8"/>
          <w:lang w:val="sq-AL"/>
        </w:rPr>
      </w:pPr>
    </w:p>
    <w:p w:rsidR="00ED00AE" w:rsidRDefault="00ED00AE" w:rsidP="00ED00AE">
      <w:pPr>
        <w:pStyle w:val="NoSpacing"/>
        <w:widowControl w:val="0"/>
        <w:jc w:val="both"/>
        <w:rPr>
          <w:rFonts w:ascii="Garamond" w:hAnsi="Garamond"/>
        </w:rPr>
      </w:pPr>
      <w:r>
        <w:rPr>
          <w:rFonts w:ascii="Garamond" w:hAnsi="Garamond"/>
        </w:rPr>
        <w:t>Tabela 1. Fondi i shpenzimeve për pastrimin e kanaleve ujitëse dhe kulluese sipas bashkive</w:t>
      </w:r>
    </w:p>
    <w:tbl>
      <w:tblPr>
        <w:tblW w:w="48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0"/>
        <w:gridCol w:w="2721"/>
        <w:gridCol w:w="3668"/>
      </w:tblGrid>
      <w:tr w:rsidR="00ED00AE" w:rsidTr="00ED00AE">
        <w:trPr>
          <w:trHeight w:val="301"/>
        </w:trPr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AE" w:rsidRDefault="00ED00AE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color w:val="000000"/>
                <w:spacing w:val="-4"/>
                <w:lang w:val="sq-AL" w:eastAsia="en-GB"/>
              </w:rPr>
            </w:pPr>
            <w:r>
              <w:rPr>
                <w:rFonts w:ascii="Garamond" w:hAnsi="Garamond"/>
                <w:b/>
                <w:color w:val="000000"/>
                <w:spacing w:val="-4"/>
                <w:lang w:val="sq-AL" w:eastAsia="en-GB"/>
              </w:rPr>
              <w:t>Qarku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AE" w:rsidRDefault="00ED00A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color w:val="000000"/>
                <w:spacing w:val="-4"/>
                <w:lang w:val="sq-AL" w:eastAsia="en-GB"/>
              </w:rPr>
            </w:pPr>
            <w:r>
              <w:rPr>
                <w:rFonts w:ascii="Garamond" w:hAnsi="Garamond"/>
                <w:b/>
                <w:color w:val="000000"/>
                <w:spacing w:val="-4"/>
                <w:lang w:val="sq-AL" w:eastAsia="en-GB"/>
              </w:rPr>
              <w:t>Bashkia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AE" w:rsidRDefault="00ED00AE">
            <w:pPr>
              <w:pStyle w:val="NoSpacing"/>
              <w:widowControl w:val="0"/>
              <w:spacing w:line="276" w:lineRule="auto"/>
              <w:jc w:val="center"/>
              <w:rPr>
                <w:rFonts w:ascii="Garamond" w:hAnsi="Garamond"/>
                <w:b/>
                <w:spacing w:val="-4"/>
                <w:sz w:val="22"/>
                <w:szCs w:val="22"/>
              </w:rPr>
            </w:pPr>
            <w:r>
              <w:rPr>
                <w:rFonts w:ascii="Garamond" w:hAnsi="Garamond"/>
                <w:b/>
                <w:spacing w:val="-4"/>
                <w:sz w:val="22"/>
                <w:szCs w:val="22"/>
                <w:lang w:eastAsia="en-GB"/>
              </w:rPr>
              <w:t>Vlera në lekë</w:t>
            </w:r>
          </w:p>
        </w:tc>
      </w:tr>
      <w:tr w:rsidR="00ED00AE" w:rsidTr="00ED00AE">
        <w:trPr>
          <w:trHeight w:val="350"/>
        </w:trPr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AE" w:rsidRDefault="00ED00AE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 w:eastAsia="en-GB"/>
              </w:rPr>
            </w:pPr>
            <w:r>
              <w:rPr>
                <w:rFonts w:ascii="Garamond" w:hAnsi="Garamond"/>
                <w:spacing w:val="-4"/>
                <w:lang w:val="sq-AL" w:eastAsia="en-GB"/>
              </w:rPr>
              <w:t>Qarku Fier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AE" w:rsidRDefault="00ED00AE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 w:eastAsia="en-GB"/>
              </w:rPr>
            </w:pPr>
            <w:r>
              <w:rPr>
                <w:rFonts w:ascii="Garamond" w:hAnsi="Garamond"/>
                <w:spacing w:val="-4"/>
                <w:lang w:val="sq-AL" w:eastAsia="en-GB"/>
              </w:rPr>
              <w:t>Fier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00AE" w:rsidRDefault="00ED00A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pacing w:val="-4"/>
                <w:lang w:val="sq-AL"/>
              </w:rPr>
            </w:pPr>
            <w:r>
              <w:rPr>
                <w:rFonts w:ascii="Garamond" w:hAnsi="Garamond"/>
                <w:color w:val="000000"/>
                <w:spacing w:val="-4"/>
                <w:lang w:val="sq-AL"/>
              </w:rPr>
              <w:t>20,000,000</w:t>
            </w:r>
          </w:p>
        </w:tc>
      </w:tr>
      <w:tr w:rsidR="00ED00AE" w:rsidTr="00ED00AE"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AE" w:rsidRDefault="00ED00AE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 w:eastAsia="en-GB"/>
              </w:rPr>
            </w:pPr>
            <w:r>
              <w:rPr>
                <w:rFonts w:ascii="Garamond" w:hAnsi="Garamond"/>
                <w:spacing w:val="-4"/>
                <w:lang w:val="sq-AL" w:eastAsia="en-GB"/>
              </w:rPr>
              <w:t>Qarku Fier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AE" w:rsidRDefault="00ED00AE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 w:eastAsia="en-GB"/>
              </w:rPr>
            </w:pPr>
            <w:r>
              <w:rPr>
                <w:rFonts w:ascii="Garamond" w:hAnsi="Garamond"/>
                <w:spacing w:val="-4"/>
                <w:lang w:val="sq-AL" w:eastAsia="en-GB"/>
              </w:rPr>
              <w:t>Lushnjë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00AE" w:rsidRDefault="00ED00A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pacing w:val="-4"/>
                <w:lang w:val="sq-AL"/>
              </w:rPr>
            </w:pPr>
            <w:r>
              <w:rPr>
                <w:rFonts w:ascii="Garamond" w:hAnsi="Garamond"/>
                <w:color w:val="000000"/>
                <w:spacing w:val="-4"/>
                <w:lang w:val="sq-AL"/>
              </w:rPr>
              <w:t>15,000,000</w:t>
            </w:r>
          </w:p>
        </w:tc>
      </w:tr>
      <w:tr w:rsidR="00ED00AE" w:rsidTr="00ED00AE"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AE" w:rsidRDefault="00ED00AE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 w:eastAsia="en-GB"/>
              </w:rPr>
            </w:pPr>
            <w:r>
              <w:rPr>
                <w:rFonts w:ascii="Garamond" w:hAnsi="Garamond"/>
                <w:spacing w:val="-4"/>
                <w:lang w:val="sq-AL" w:eastAsia="en-GB"/>
              </w:rPr>
              <w:t>Qarku Fier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AE" w:rsidRDefault="00ED00AE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 w:eastAsia="en-GB"/>
              </w:rPr>
            </w:pPr>
            <w:r>
              <w:rPr>
                <w:rFonts w:ascii="Garamond" w:hAnsi="Garamond"/>
                <w:spacing w:val="-4"/>
                <w:lang w:val="sq-AL" w:eastAsia="en-GB"/>
              </w:rPr>
              <w:t>Divjakë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00AE" w:rsidRDefault="00ED00A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pacing w:val="-4"/>
                <w:lang w:val="sq-AL"/>
              </w:rPr>
            </w:pPr>
            <w:r>
              <w:rPr>
                <w:rFonts w:ascii="Garamond" w:hAnsi="Garamond"/>
                <w:color w:val="000000"/>
                <w:spacing w:val="-4"/>
                <w:lang w:val="sq-AL"/>
              </w:rPr>
              <w:t>10,000,000</w:t>
            </w:r>
          </w:p>
        </w:tc>
      </w:tr>
      <w:tr w:rsidR="00ED00AE" w:rsidTr="00ED00AE"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AE" w:rsidRDefault="00ED00AE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 w:eastAsia="en-GB"/>
              </w:rPr>
            </w:pPr>
            <w:r>
              <w:rPr>
                <w:rFonts w:ascii="Garamond" w:hAnsi="Garamond"/>
                <w:spacing w:val="-4"/>
                <w:lang w:val="sq-AL" w:eastAsia="en-GB"/>
              </w:rPr>
              <w:t>Qarku Korçë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AE" w:rsidRDefault="00ED00AE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 w:eastAsia="en-GB"/>
              </w:rPr>
            </w:pPr>
            <w:r>
              <w:rPr>
                <w:rFonts w:ascii="Garamond" w:hAnsi="Garamond"/>
                <w:spacing w:val="-4"/>
                <w:lang w:val="sq-AL" w:eastAsia="en-GB"/>
              </w:rPr>
              <w:t>Maliq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00AE" w:rsidRDefault="00ED00A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pacing w:val="-4"/>
                <w:lang w:val="sq-AL"/>
              </w:rPr>
            </w:pPr>
            <w:r>
              <w:rPr>
                <w:rFonts w:ascii="Garamond" w:hAnsi="Garamond"/>
                <w:color w:val="000000"/>
                <w:spacing w:val="-4"/>
                <w:lang w:val="sq-AL"/>
              </w:rPr>
              <w:t>6,000,000</w:t>
            </w:r>
          </w:p>
        </w:tc>
      </w:tr>
      <w:tr w:rsidR="00ED00AE" w:rsidTr="00ED00AE"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AE" w:rsidRDefault="00ED00AE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 w:eastAsia="en-GB"/>
              </w:rPr>
            </w:pPr>
            <w:r>
              <w:rPr>
                <w:rFonts w:ascii="Garamond" w:hAnsi="Garamond"/>
                <w:spacing w:val="-4"/>
                <w:lang w:val="sq-AL" w:eastAsia="en-GB"/>
              </w:rPr>
              <w:t>Qarku Korçë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AE" w:rsidRDefault="00ED00AE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 w:eastAsia="en-GB"/>
              </w:rPr>
            </w:pPr>
            <w:r>
              <w:rPr>
                <w:rFonts w:ascii="Garamond" w:hAnsi="Garamond"/>
                <w:spacing w:val="-4"/>
                <w:lang w:val="sq-AL" w:eastAsia="en-GB"/>
              </w:rPr>
              <w:t>Korçë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00AE" w:rsidRDefault="00ED00A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pacing w:val="-4"/>
                <w:lang w:val="sq-AL"/>
              </w:rPr>
            </w:pPr>
            <w:r>
              <w:rPr>
                <w:rFonts w:ascii="Garamond" w:hAnsi="Garamond"/>
                <w:color w:val="000000"/>
                <w:spacing w:val="-4"/>
                <w:lang w:val="sq-AL"/>
              </w:rPr>
              <w:t>10,000,000</w:t>
            </w:r>
          </w:p>
        </w:tc>
      </w:tr>
      <w:tr w:rsidR="00ED00AE" w:rsidTr="00ED00AE"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AE" w:rsidRDefault="00ED00AE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 w:eastAsia="en-GB"/>
              </w:rPr>
            </w:pPr>
            <w:r>
              <w:rPr>
                <w:rFonts w:ascii="Garamond" w:hAnsi="Garamond"/>
                <w:spacing w:val="-4"/>
                <w:lang w:val="sq-AL" w:eastAsia="en-GB"/>
              </w:rPr>
              <w:t>Qarku Lezhë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AE" w:rsidRDefault="00ED00AE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 w:eastAsia="en-GB"/>
              </w:rPr>
            </w:pPr>
            <w:r>
              <w:rPr>
                <w:rFonts w:ascii="Garamond" w:hAnsi="Garamond"/>
                <w:spacing w:val="-4"/>
                <w:lang w:val="sq-AL" w:eastAsia="en-GB"/>
              </w:rPr>
              <w:t>Lezhë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00AE" w:rsidRDefault="00ED00A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pacing w:val="-4"/>
                <w:lang w:val="sq-AL"/>
              </w:rPr>
            </w:pPr>
            <w:r>
              <w:rPr>
                <w:rFonts w:ascii="Garamond" w:hAnsi="Garamond"/>
                <w:color w:val="000000"/>
                <w:spacing w:val="-4"/>
                <w:lang w:val="sq-AL"/>
              </w:rPr>
              <w:t>10,000,000</w:t>
            </w:r>
          </w:p>
        </w:tc>
      </w:tr>
      <w:tr w:rsidR="00ED00AE" w:rsidTr="00ED00AE"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AE" w:rsidRDefault="00ED00AE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 w:eastAsia="en-GB"/>
              </w:rPr>
            </w:pPr>
            <w:r>
              <w:rPr>
                <w:rFonts w:ascii="Garamond" w:hAnsi="Garamond"/>
                <w:spacing w:val="-4"/>
                <w:lang w:val="sq-AL" w:eastAsia="en-GB"/>
              </w:rPr>
              <w:t>Qarku Lezhë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AE" w:rsidRDefault="00ED00AE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 w:eastAsia="en-GB"/>
              </w:rPr>
            </w:pPr>
            <w:r>
              <w:rPr>
                <w:rFonts w:ascii="Garamond" w:hAnsi="Garamond"/>
                <w:spacing w:val="-4"/>
                <w:lang w:val="sq-AL" w:eastAsia="en-GB"/>
              </w:rPr>
              <w:t>Kurbin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00AE" w:rsidRDefault="00ED00A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pacing w:val="-4"/>
                <w:lang w:val="sq-AL"/>
              </w:rPr>
            </w:pPr>
            <w:r>
              <w:rPr>
                <w:rFonts w:ascii="Garamond" w:hAnsi="Garamond"/>
                <w:color w:val="000000"/>
                <w:spacing w:val="-4"/>
                <w:lang w:val="sq-AL"/>
              </w:rPr>
              <w:t>6,000,000</w:t>
            </w:r>
          </w:p>
        </w:tc>
      </w:tr>
      <w:tr w:rsidR="00ED00AE" w:rsidTr="00ED00AE"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AE" w:rsidRDefault="00ED00AE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 w:eastAsia="en-GB"/>
              </w:rPr>
            </w:pPr>
            <w:r>
              <w:rPr>
                <w:rFonts w:ascii="Garamond" w:hAnsi="Garamond"/>
                <w:spacing w:val="-4"/>
                <w:lang w:val="sq-AL" w:eastAsia="en-GB"/>
              </w:rPr>
              <w:t>Qarku Durrës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AE" w:rsidRDefault="00ED00AE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 w:eastAsia="en-GB"/>
              </w:rPr>
            </w:pPr>
            <w:r>
              <w:rPr>
                <w:rFonts w:ascii="Garamond" w:hAnsi="Garamond"/>
                <w:spacing w:val="-4"/>
                <w:lang w:val="sq-AL" w:eastAsia="en-GB"/>
              </w:rPr>
              <w:t>Durrës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00AE" w:rsidRDefault="00ED00A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pacing w:val="-4"/>
                <w:lang w:val="sq-AL"/>
              </w:rPr>
            </w:pPr>
            <w:r>
              <w:rPr>
                <w:rFonts w:ascii="Garamond" w:hAnsi="Garamond"/>
                <w:color w:val="000000"/>
                <w:spacing w:val="-4"/>
                <w:lang w:val="sq-AL"/>
              </w:rPr>
              <w:t>10,000,000</w:t>
            </w:r>
          </w:p>
        </w:tc>
      </w:tr>
      <w:tr w:rsidR="00ED00AE" w:rsidTr="00ED00AE"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AE" w:rsidRDefault="00ED00AE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 w:eastAsia="en-GB"/>
              </w:rPr>
            </w:pPr>
            <w:r>
              <w:rPr>
                <w:rFonts w:ascii="Garamond" w:hAnsi="Garamond"/>
                <w:spacing w:val="-4"/>
                <w:lang w:val="sq-AL" w:eastAsia="en-GB"/>
              </w:rPr>
              <w:t>Qarku Shkodër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AE" w:rsidRDefault="00ED00AE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 w:eastAsia="en-GB"/>
              </w:rPr>
            </w:pPr>
            <w:r>
              <w:rPr>
                <w:rFonts w:ascii="Garamond" w:hAnsi="Garamond"/>
                <w:spacing w:val="-4"/>
                <w:lang w:val="sq-AL" w:eastAsia="en-GB"/>
              </w:rPr>
              <w:t>Shkodër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00AE" w:rsidRDefault="00ED00A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pacing w:val="-4"/>
                <w:lang w:val="sq-AL"/>
              </w:rPr>
            </w:pPr>
            <w:r>
              <w:rPr>
                <w:rFonts w:ascii="Garamond" w:hAnsi="Garamond"/>
                <w:color w:val="000000"/>
                <w:spacing w:val="-4"/>
                <w:lang w:val="sq-AL"/>
              </w:rPr>
              <w:t>6,000,000</w:t>
            </w:r>
          </w:p>
        </w:tc>
      </w:tr>
      <w:tr w:rsidR="00ED00AE" w:rsidTr="00ED00AE"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AE" w:rsidRDefault="00ED00AE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 w:eastAsia="en-GB"/>
              </w:rPr>
            </w:pPr>
            <w:r>
              <w:rPr>
                <w:rFonts w:ascii="Garamond" w:hAnsi="Garamond"/>
                <w:spacing w:val="-4"/>
                <w:lang w:val="sq-AL" w:eastAsia="en-GB"/>
              </w:rPr>
              <w:t>Qarku Vlorë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AE" w:rsidRDefault="00ED00AE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 w:eastAsia="en-GB"/>
              </w:rPr>
            </w:pPr>
            <w:r>
              <w:rPr>
                <w:rFonts w:ascii="Garamond" w:hAnsi="Garamond"/>
                <w:spacing w:val="-4"/>
                <w:lang w:val="sq-AL" w:eastAsia="en-GB"/>
              </w:rPr>
              <w:t>Vlorë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00AE" w:rsidRDefault="00ED00A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pacing w:val="-4"/>
                <w:lang w:val="sq-AL"/>
              </w:rPr>
            </w:pPr>
            <w:r>
              <w:rPr>
                <w:rFonts w:ascii="Garamond" w:hAnsi="Garamond"/>
                <w:color w:val="000000"/>
                <w:spacing w:val="-4"/>
                <w:lang w:val="sq-AL"/>
              </w:rPr>
              <w:t>6,000,000</w:t>
            </w:r>
          </w:p>
        </w:tc>
      </w:tr>
      <w:tr w:rsidR="00ED00AE" w:rsidTr="00ED00AE">
        <w:trPr>
          <w:trHeight w:val="146"/>
        </w:trPr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AE" w:rsidRDefault="00ED00AE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 w:eastAsia="en-GB"/>
              </w:rPr>
            </w:pPr>
            <w:r>
              <w:rPr>
                <w:rFonts w:ascii="Garamond" w:hAnsi="Garamond"/>
                <w:spacing w:val="-4"/>
                <w:lang w:val="sq-AL" w:eastAsia="en-GB"/>
              </w:rPr>
              <w:t>Qarku Berat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AE" w:rsidRDefault="00ED00AE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 w:eastAsia="en-GB"/>
              </w:rPr>
            </w:pPr>
            <w:r>
              <w:rPr>
                <w:rFonts w:ascii="Garamond" w:hAnsi="Garamond"/>
                <w:spacing w:val="-4"/>
                <w:lang w:val="sq-AL" w:eastAsia="en-GB"/>
              </w:rPr>
              <w:t>Berat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00AE" w:rsidRDefault="00ED00A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pacing w:val="-4"/>
                <w:lang w:val="sq-AL"/>
              </w:rPr>
            </w:pPr>
            <w:r>
              <w:rPr>
                <w:rFonts w:ascii="Garamond" w:hAnsi="Garamond"/>
                <w:color w:val="000000"/>
                <w:spacing w:val="-4"/>
                <w:lang w:val="sq-AL"/>
              </w:rPr>
              <w:t>6,000,000</w:t>
            </w:r>
          </w:p>
        </w:tc>
      </w:tr>
      <w:tr w:rsidR="00ED00AE" w:rsidTr="00ED00AE"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AE" w:rsidRDefault="00ED00AE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 w:eastAsia="en-GB"/>
              </w:rPr>
            </w:pPr>
            <w:r>
              <w:rPr>
                <w:rFonts w:ascii="Garamond" w:hAnsi="Garamond"/>
                <w:spacing w:val="-4"/>
                <w:lang w:val="sq-AL" w:eastAsia="en-GB"/>
              </w:rPr>
              <w:t>Qarku Tiranë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AE" w:rsidRDefault="00ED00AE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pacing w:val="-4"/>
                <w:lang w:val="sq-AL" w:eastAsia="en-GB"/>
              </w:rPr>
            </w:pPr>
            <w:r>
              <w:rPr>
                <w:rFonts w:ascii="Garamond" w:hAnsi="Garamond"/>
                <w:spacing w:val="-4"/>
                <w:lang w:val="sq-AL" w:eastAsia="en-GB"/>
              </w:rPr>
              <w:t>Kavajë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00AE" w:rsidRDefault="00ED00A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00"/>
                <w:spacing w:val="-4"/>
                <w:lang w:val="sq-AL"/>
              </w:rPr>
            </w:pPr>
            <w:r>
              <w:rPr>
                <w:rFonts w:ascii="Garamond" w:hAnsi="Garamond"/>
                <w:color w:val="000000"/>
                <w:spacing w:val="-4"/>
                <w:lang w:val="sq-AL"/>
              </w:rPr>
              <w:t>6,000,000</w:t>
            </w:r>
          </w:p>
        </w:tc>
      </w:tr>
      <w:tr w:rsidR="00ED00AE" w:rsidTr="00ED00AE"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0AE" w:rsidRDefault="00ED00AE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spacing w:val="-4"/>
                <w:lang w:val="sq-AL" w:eastAsia="en-GB"/>
              </w:rPr>
            </w:pPr>
            <w:r>
              <w:rPr>
                <w:rFonts w:ascii="Garamond" w:hAnsi="Garamond"/>
                <w:b/>
                <w:spacing w:val="-4"/>
                <w:lang w:val="sq-AL" w:eastAsia="en-GB"/>
              </w:rPr>
              <w:t>TOTALI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0AE" w:rsidRDefault="00ED00AE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b/>
                <w:color w:val="000000"/>
                <w:spacing w:val="-4"/>
                <w:lang w:val="sq-AL" w:eastAsia="en-GB"/>
              </w:rPr>
            </w:pP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00AE" w:rsidRDefault="00ED00AE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color w:val="000000"/>
                <w:spacing w:val="-4"/>
                <w:lang w:val="sq-AL"/>
              </w:rPr>
            </w:pPr>
            <w:r>
              <w:rPr>
                <w:rFonts w:ascii="Garamond" w:hAnsi="Garamond"/>
                <w:b/>
                <w:color w:val="000000"/>
                <w:spacing w:val="-4"/>
                <w:lang w:val="sq-AL"/>
              </w:rPr>
              <w:t>111,000,000</w:t>
            </w:r>
          </w:p>
        </w:tc>
      </w:tr>
    </w:tbl>
    <w:p w:rsidR="00C038B6" w:rsidRPr="00ED00AE" w:rsidRDefault="00ED00AE" w:rsidP="00ED00AE">
      <w:bookmarkStart w:id="0" w:name="_GoBack"/>
      <w:bookmarkEnd w:id="0"/>
    </w:p>
    <w:sectPr w:rsidR="00C038B6" w:rsidRPr="00ED00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1C2"/>
    <w:rsid w:val="002D1BDF"/>
    <w:rsid w:val="00462D66"/>
    <w:rsid w:val="009341C2"/>
    <w:rsid w:val="00ED0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1C2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34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341C2"/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Paragrafi">
    <w:name w:val="Paragrafi"/>
    <w:link w:val="ParagrafiChar"/>
    <w:rsid w:val="009341C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341C2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9341C2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1C2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34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341C2"/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Paragrafi">
    <w:name w:val="Paragrafi"/>
    <w:link w:val="ParagrafiChar"/>
    <w:rsid w:val="009341C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341C2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9341C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73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bruna aliaj</cp:lastModifiedBy>
  <cp:revision>2</cp:revision>
  <dcterms:created xsi:type="dcterms:W3CDTF">2016-02-26T10:07:00Z</dcterms:created>
  <dcterms:modified xsi:type="dcterms:W3CDTF">2018-01-16T09:48:00Z</dcterms:modified>
</cp:coreProperties>
</file>