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DD" w:rsidRDefault="00EA50DD" w:rsidP="00EA50DD">
      <w:pPr>
        <w:pStyle w:val="Akti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EA50DD" w:rsidRDefault="00EA50DD" w:rsidP="00EA50DD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Nr. 130, datë 17.2.2016</w:t>
      </w:r>
    </w:p>
    <w:p w:rsidR="00EA50DD" w:rsidRDefault="00EA50DD" w:rsidP="00EA50DD">
      <w:pPr>
        <w:pStyle w:val="Hapesira7"/>
        <w:ind w:firstLine="0"/>
        <w:jc w:val="center"/>
        <w:rPr>
          <w:spacing w:val="-4"/>
          <w:lang w:val="sq-AL"/>
        </w:rPr>
      </w:pPr>
    </w:p>
    <w:p w:rsidR="00EA50DD" w:rsidRDefault="00EA50DD" w:rsidP="00EA50DD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PËR DISA NDRYSHIME DHE SHTESA NË VENDIMIN NR. 289, DATË 17.5.2006, TË KËSHILLIT TË MINISTRAVE, “PËR ORGANIZIMIN DHE FUNKSIONIMIN E AGJENCISË SË LEGALIZIMIT, URBANIZIMIT DHE INTEGRIMIT TË ZONAVE/NDËRTIMEVE INFORMALE (ALUIZNI)”, TË NDRYSHUAR</w:t>
      </w:r>
    </w:p>
    <w:p w:rsidR="00EA50DD" w:rsidRDefault="00EA50DD" w:rsidP="00EA50DD">
      <w:pPr>
        <w:pStyle w:val="Paragrafi"/>
        <w:rPr>
          <w:spacing w:val="-4"/>
          <w:sz w:val="10"/>
          <w:lang w:val="sq-AL"/>
        </w:rPr>
      </w:pP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neneve 4 e 46, të ligjit nr. 9482, datë 16.2.2006, “Për legalizimin, urbanizimin dhe integrimin e ndërtimeve pa leje”, të ndryshuar, me propozimin e ministrit të Zhvillimit Urban, Këshilli i Ministrave</w:t>
      </w:r>
    </w:p>
    <w:p w:rsidR="00EA50DD" w:rsidRDefault="00EA50DD" w:rsidP="00EA50DD">
      <w:pPr>
        <w:pStyle w:val="Hapesira7"/>
        <w:rPr>
          <w:spacing w:val="-4"/>
          <w:sz w:val="10"/>
          <w:lang w:val="sq-AL"/>
        </w:rPr>
      </w:pPr>
    </w:p>
    <w:p w:rsidR="00EA50DD" w:rsidRDefault="00EA50DD" w:rsidP="00EA50DD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EA50DD" w:rsidRDefault="00EA50DD" w:rsidP="00EA50DD">
      <w:pPr>
        <w:pStyle w:val="Hapesira7"/>
        <w:rPr>
          <w:spacing w:val="-4"/>
          <w:lang w:val="sq-AL"/>
        </w:rPr>
      </w:pP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vendimin nr. 289, datë 17.5.2006, të Këshillit të Ministrave, të ndryshuar, bëhen këto ndryshime dhe shtesa: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Pika 2 ndryshohet si më poshtë vijon: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“2. ALUIZNI ka Drejtorinë e Përgjithshme në Tiranë dhe drejtori varësie në çdo qendër qarku. Përjashtimisht, në qarqet Durrës, Fier dhe Vlorë, ALUIZNI ka përkatësisht dy drejtori, si dhe në Tiranë shtatë drejtori varësie.”. 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Pas pikës 4 shtohet pika 4/1 me këtë përmbajtje: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“4/1. Në përputhje me organikën dhe strukturën e miratuar sipas pikës 4 të këtij vendimi, drejtori i Përgjithshëm i ALUIZNI-t përcakton kompetencat territoriale dhe/ose lëndore të drejtorive të qarqeve Durrës, Vlorë, Fier dhe Tiranë.”.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Kudo në vendim emërtimi “Ministria e Zhvillimit Urban dhe Turizmit”, zëvendësohet me “Ministria e Zhvillimit Urban”.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EA50DD" w:rsidRDefault="00EA50DD" w:rsidP="00EA50DD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EA50DD" w:rsidRDefault="00EA50DD" w:rsidP="00EA50DD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p w:rsidR="00EA50DD" w:rsidRDefault="00EA50DD" w:rsidP="00EA50DD">
      <w:pPr>
        <w:pStyle w:val="Paragrafi"/>
        <w:ind w:firstLine="0"/>
        <w:jc w:val="center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ANEKSI I </w:t>
      </w:r>
    </w:p>
    <w:p w:rsidR="00EA50DD" w:rsidRDefault="00EA50DD" w:rsidP="00EA50DD">
      <w:pPr>
        <w:pStyle w:val="Paragrafi"/>
        <w:ind w:firstLine="0"/>
        <w:jc w:val="center"/>
        <w:rPr>
          <w:i/>
          <w:spacing w:val="-4"/>
          <w:lang w:val="sq-AL"/>
        </w:rPr>
      </w:pPr>
      <w:r>
        <w:rPr>
          <w:spacing w:val="-4"/>
          <w:szCs w:val="24"/>
          <w:lang w:val="sq-AL"/>
        </w:rPr>
        <w:t>I VENDIMIT TË KËSHILLIT TË MINISTRAVE NR. 69, DATË 27.1.2016, BOTUAR N</w:t>
      </w:r>
      <w:r>
        <w:rPr>
          <w:rFonts w:ascii="Segoe UI Symbol" w:hAnsi="Segoe UI Symbol"/>
          <w:spacing w:val="-4"/>
          <w:szCs w:val="24"/>
          <w:lang w:val="sq-AL"/>
        </w:rPr>
        <w:t>Ë</w:t>
      </w:r>
      <w:r>
        <w:rPr>
          <w:spacing w:val="-4"/>
          <w:szCs w:val="24"/>
          <w:lang w:val="sq-AL"/>
        </w:rPr>
        <w:t xml:space="preserve"> FLETOREN ZYRTARE NR. 13, DATË 5.2.2016</w:t>
      </w:r>
    </w:p>
    <w:p w:rsidR="00EA50DD" w:rsidRDefault="00EA50DD" w:rsidP="00EA50DD">
      <w:pPr>
        <w:pStyle w:val="Paragrafi"/>
        <w:rPr>
          <w:spacing w:val="-4"/>
          <w:sz w:val="14"/>
          <w:lang w:val="sq-AL"/>
        </w:rPr>
      </w:pPr>
    </w:p>
    <w:p w:rsidR="00EA50DD" w:rsidRDefault="00EA50DD" w:rsidP="00EA50DD">
      <w:pPr>
        <w:pStyle w:val="Paragrafi"/>
        <w:ind w:firstLine="0"/>
        <w:jc w:val="center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ANEKSI I </w:t>
      </w:r>
    </w:p>
    <w:p w:rsidR="00EA50DD" w:rsidRDefault="00EA50DD" w:rsidP="00EA50DD">
      <w:pPr>
        <w:pStyle w:val="Paragrafi"/>
        <w:rPr>
          <w:spacing w:val="-4"/>
          <w:sz w:val="14"/>
          <w:szCs w:val="14"/>
          <w:lang w:val="sq-AL"/>
        </w:rPr>
      </w:pPr>
    </w:p>
    <w:p w:rsidR="00EA50DD" w:rsidRDefault="00EA50DD" w:rsidP="00EA50DD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1. Siguria e operacioneve 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Ofruesi i kualifikuar i shërbimit të besuar duhet të përdorë sisteme dhe produkte që janë të mbrojtura kundër modifikimeve dhe garantojnë sigurinë teknike dhe besueshmërinë e proceseve të mbështetura në to. Në veçanti: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</w:t>
      </w:r>
      <w:r>
        <w:rPr>
          <w:spacing w:val="-4"/>
          <w:lang w:val="sq-AL"/>
        </w:rPr>
        <w:tab/>
        <w:t xml:space="preserve"> Një analizë e kërkesave të sigurisë duhet të kryhet gjatë dizenjimit dhe fazës së specifikimeve të çdo projekti të zhvillimit të sistemeve nga ofruesi i kualifikuar i shërbimit të besuar për të garantuar sigurinë në sistemet e teknologjisë së informacionit.  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</w:t>
      </w:r>
      <w:r>
        <w:rPr>
          <w:spacing w:val="-4"/>
          <w:lang w:val="sq-AL"/>
        </w:rPr>
        <w:tab/>
        <w:t xml:space="preserve"> Integriteti i sistemeve dhe informacionit duhet të mbrohet kundër viruseve, programeve keqdashëse dhe atyre të paautorizuara.   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ab/>
        <w:t>Mediumet e përdorura brenda sistemeve duhet të trajtohen në mënyrë të sigurt për t’i mbrojtur ato nga dëmtimi, vjedhja, dhe aksesi i paautorizuar.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</w:t>
      </w:r>
      <w:r>
        <w:rPr>
          <w:spacing w:val="-4"/>
          <w:lang w:val="sq-AL"/>
        </w:rPr>
        <w:tab/>
        <w:t xml:space="preserve"> Procedurat e menaxhimit të mediumeve duhet t’i mbrojnë ato kundër vjetërimit dhe përkeqësimit të mediumeve brenda periudhës kohore që të dhënat janë të nevojshme për t’u ruajtur.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</w:t>
      </w:r>
      <w:r>
        <w:rPr>
          <w:spacing w:val="-4"/>
          <w:lang w:val="sq-AL"/>
        </w:rPr>
        <w:tab/>
        <w:t xml:space="preserve"> Procedurat duhet të përcaktohen dhe të zbatohen për të gjitha rolet e besuara dhe administrative që ndikojnë në sigurinë e sistemeve e të shërbimeve.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dh) </w:t>
      </w:r>
      <w:r>
        <w:rPr>
          <w:spacing w:val="-4"/>
          <w:lang w:val="sq-AL"/>
        </w:rPr>
        <w:tab/>
        <w:t xml:space="preserve">Ofruesi i kualifikuar i shërbimit të besuar duhet të specifikojë dhe të zbatojë procedura të tilla që të garantojë se </w:t>
      </w:r>
      <w:r>
        <w:rPr>
          <w:i/>
          <w:spacing w:val="-4"/>
          <w:lang w:val="sq-AL"/>
        </w:rPr>
        <w:t>security patches</w:t>
      </w:r>
      <w:r>
        <w:rPr>
          <w:spacing w:val="-4"/>
          <w:lang w:val="sq-AL"/>
        </w:rPr>
        <w:t xml:space="preserve"> aplikohen brenda një kohe të arsyeshme pasi ato janë bërë të disponueshme. Një </w:t>
      </w:r>
      <w:r>
        <w:rPr>
          <w:i/>
          <w:spacing w:val="-4"/>
          <w:lang w:val="sq-AL"/>
        </w:rPr>
        <w:t>security patch</w:t>
      </w:r>
      <w:r>
        <w:rPr>
          <w:spacing w:val="-4"/>
          <w:lang w:val="sq-AL"/>
        </w:rPr>
        <w:t xml:space="preserve"> nuk duhet të aplikohet nëse do të paraqiste dobësi ose paqëndrueshmëri të mëtejshme që do të shmangnin përfitimet e aplikimit të tyre. Arsyeja për mosaplikimin e </w:t>
      </w:r>
      <w:r>
        <w:rPr>
          <w:i/>
          <w:spacing w:val="-4"/>
          <w:lang w:val="sq-AL"/>
        </w:rPr>
        <w:t>security patches</w:t>
      </w:r>
      <w:r>
        <w:rPr>
          <w:spacing w:val="-4"/>
          <w:lang w:val="sq-AL"/>
        </w:rPr>
        <w:t xml:space="preserve"> duhet të dokumentohet.</w:t>
      </w:r>
    </w:p>
    <w:p w:rsidR="00EA50DD" w:rsidRDefault="00EA50DD" w:rsidP="00EA50DD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2. Menaxhimi i incidenteve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Të përgjithshme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Aktivitetet e sistemit në lidhje me aksesin në sistemet IT, përdoruesi i sistemeve IT dhe kërkesat e shërbimit do të monitorohen. Në veçanti:</w:t>
      </w:r>
    </w:p>
    <w:p w:rsidR="00EA50DD" w:rsidRDefault="00EA50DD" w:rsidP="00EA50DD">
      <w:pPr>
        <w:pStyle w:val="Paragrafi"/>
        <w:rPr>
          <w:spacing w:val="-4"/>
          <w:lang w:val="sq-AL"/>
        </w:rPr>
      </w:pP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 Aktivitetet e monitorimit duhet të marrin parasysh sensitivitetin e çdo informacioni të mbledhur ose të analizuar.  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</w:t>
      </w:r>
      <w:r>
        <w:rPr>
          <w:spacing w:val="-4"/>
          <w:lang w:val="sq-AL"/>
        </w:rPr>
        <w:tab/>
        <w:t xml:space="preserve"> Aktivitetet anormale të sistemit që tregojnë një shkelje potenciale të sigurisë, duke përfshirë ndërhyrjen në rrjetin e ofruesit të kualifikuar të shërbimit të besuar, do të zbulohen dhe do të raportohen si emergjenca. 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Sistemi IT i ofruesit të kualifikuar të shërbimit të besuar do të monitorojë ngjarjet e mëposhtme: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Ndezjen dhe fikjen e funksioneve të logimit;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Vlefshmërinë dhe përdorueshmërinë e shërbimeve (services) thelbësore në rrjet dhe sistem.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 Ofruesi i kualifikuar i shërbimit të besuar do të veprojë menjëherë dhe në mënyrë të koordinuar që t’u përgjigjet incidenteve dhe do të kufizojë impaktin e shkeljes së sigurisë. Ofruesi i kualifikuar i shërbimit të besuar do të caktojë personelin me rol të besuar që të ndjekë të gjitha alarmet e ngjarjeve të një sigurie potencialisht kritike dhe të garantojë që incidentet përkatëse raportohen në përputhje me procedurat e tij të brendshme.  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Ofruesi i kualifikuar i shërbimit të besuar do të përcaktojë procedura për të njoftuar palët e interesuara në përputhje me rregullat e çdo shkeljeje sigurie ose humbjeje të integritetit që ka një impakt të rëndësishëm në shërbimet e besuara të sigurta dhe mbi të dhënat personale të ruajtura në to. 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dh) Në rastet kur shkelja e sigurisë ose humbja e integritetit ka efekte kundrejt personit fizik ose juridik të cilit i është ofruar shërbimi, ofruesi i kualifikuar i shërbimit të besuar do të njoftojë gjithashtu personin fizik ose juridik për shkeljen e sigurisë ose humbjen e integritetit pa vonesa.  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e)   Raportet e auditit do të analizohen dhe do të rishikohen rregullisht për të evidentuar prova të aktivitetit keqdashës dhe për të njoftuar personelin për ngjarje të mundshme kritike të sigurisë</w:t>
      </w:r>
      <w:r>
        <w:rPr>
          <w:rFonts w:ascii="Cambria Math" w:hAnsi="Cambria Math" w:cs="Cambria Math"/>
          <w:spacing w:val="-4"/>
          <w:lang w:val="sq-AL"/>
        </w:rPr>
        <w:t>​</w:t>
      </w:r>
      <w:r>
        <w:rPr>
          <w:rFonts w:ascii="Calibri" w:hAnsi="Calibri" w:cs="Calibri"/>
          <w:spacing w:val="-4"/>
          <w:lang w:val="sq-AL"/>
        </w:rPr>
        <w:t>.</w:t>
      </w:r>
      <w:r>
        <w:rPr>
          <w:rFonts w:ascii="Cambria Math" w:hAnsi="Cambria Math" w:cs="Cambria Math"/>
          <w:spacing w:val="-4"/>
          <w:lang w:val="sq-AL"/>
        </w:rPr>
        <w:t>​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ë)   Pas zbulimit të një cenueshmërie që nuk është adresuar më parë, ofruesi i kualifikuar i shërbimit të besuar do të marrë masat e duhura për ndreqjen e saj, brenda një periudhe të arsyeshme kohore. Nëse kjo nuk është e mundur, ofruesi i kualifikuar i shërbimit të besuar do të krijojë dhe do të zbatojë një plan për të ulur cenueshmërinë kritike ose do të dokumentojë bazën faktike për përcaktimin se cenueshmëria nuk kërkon ndreqje.</w:t>
      </w:r>
    </w:p>
    <w:p w:rsidR="00EA50DD" w:rsidRDefault="00EA50DD" w:rsidP="00EA50DD">
      <w:pPr>
        <w:pStyle w:val="Paragrafi"/>
        <w:rPr>
          <w:spacing w:val="-4"/>
          <w:lang w:val="sq-AL"/>
        </w:rPr>
      </w:pP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 f) Raportime të incidentit dhe procedura përgjegjëse do të përdoren në mënyrë që dëmi nga incidentet e sigurisë dhe keqfunksionimi të minimizohet.</w:t>
      </w:r>
    </w:p>
    <w:p w:rsidR="00EA50DD" w:rsidRDefault="00EA50DD" w:rsidP="00EA50DD">
      <w:pPr>
        <w:pStyle w:val="Paragrafi"/>
        <w:rPr>
          <w:b/>
          <w:spacing w:val="-4"/>
          <w:sz w:val="22"/>
          <w:lang w:val="sq-AL"/>
        </w:rPr>
      </w:pPr>
      <w:r>
        <w:rPr>
          <w:b/>
          <w:spacing w:val="-4"/>
          <w:lang w:val="sq-AL"/>
        </w:rPr>
        <w:t>3. Kontrolli i aksesit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Aksesi në sistemin e ofruesit të kualifikuar të shërbimit të besuar do të jetë i mundur vetëm për personat e autorizuar. Në veçanti: 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</w:t>
      </w:r>
      <w:r>
        <w:rPr>
          <w:spacing w:val="-4"/>
          <w:lang w:val="sq-AL"/>
        </w:rPr>
        <w:tab/>
        <w:t xml:space="preserve"> Kontrollet do të mbrojnë </w:t>
      </w:r>
      <w:r>
        <w:rPr>
          <w:i/>
          <w:spacing w:val="-4"/>
          <w:lang w:val="sq-AL"/>
        </w:rPr>
        <w:t>domain</w:t>
      </w:r>
      <w:r>
        <w:rPr>
          <w:spacing w:val="-4"/>
          <w:lang w:val="sq-AL"/>
        </w:rPr>
        <w:t xml:space="preserve">-et e rrjetit të brendshëm nga aksesi i paautorizuar duke përfshirë aksesin nga zotëruesit dhe palët e treta. </w:t>
      </w:r>
      <w:r>
        <w:rPr>
          <w:i/>
          <w:spacing w:val="-4"/>
          <w:lang w:val="sq-AL"/>
        </w:rPr>
        <w:t>Firewall</w:t>
      </w:r>
      <w:r>
        <w:rPr>
          <w:spacing w:val="-4"/>
          <w:lang w:val="sq-AL"/>
        </w:rPr>
        <w:t xml:space="preserve">-et duhet të konfigurohen në mënyrë të tillë për të parandaluar të gjitha protokollet dhe akseset që nuk nevojiten për funksionet e ofruesit të kualifikuar të shërbimit të besuar.  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Ofruesi i kualifikuar i shërbimit të besuar do të administrojë aksesin e përdoruesve,  operatorëve, </w:t>
      </w:r>
      <w:r>
        <w:rPr>
          <w:spacing w:val="-4"/>
          <w:lang w:val="sq-AL"/>
        </w:rPr>
        <w:lastRenderedPageBreak/>
        <w:t xml:space="preserve">administratorëve dhe audituesve të sistemit. Administrimi do të përfshijë menaxhimin e llogarisë së përdoruesit, auditimin, modifikimin kohë pas kohe dhe heqjen e aksesit. 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</w:t>
      </w:r>
      <w:bookmarkStart w:id="0" w:name="_GoBack"/>
      <w:bookmarkEnd w:id="0"/>
      <w:r>
        <w:rPr>
          <w:spacing w:val="-4"/>
          <w:lang w:val="sq-AL"/>
        </w:rPr>
        <w:t xml:space="preserve">Aksesi tek informacioni dhe zbatimi i funksioneve të sistemit do të kufizohet në përputhje me politikat e kontrollit të aksesit. Sistemi do të sigurojë kontrolle të mjaftueshme të sigurisë kompjuterike, të roleve të besuara të identifikuara në praktikat e ofruesit të kualifikuar të shërbimit të besuar, duke përfshirë ndarjen e administrimit të sigurisë dhe funksionet e zbatimit. Veçanërisht, përdorimi i programeve mbështetëse do të kufizohet dhe do të kontrollohet. 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Personeli i ofruesit të kualifikuar të shërbimit të besuar do të identifikohet dhe do të autentifikohet përpara përdorimit të funksioneve kritike të lidhura me shërbimet. Personeli do të jetë përgjegjës për aktivitetet e kryera.</w:t>
      </w:r>
    </w:p>
    <w:p w:rsidR="00EA50DD" w:rsidRDefault="00EA50DD" w:rsidP="00EA50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Të dhënat sensitive do të mbrohen kundër zbulimit nëpërmjet mjeteve të ripërdorshme të ruajtjes të të dhënave. </w:t>
      </w:r>
    </w:p>
    <w:p w:rsidR="00C038B6" w:rsidRPr="00EA50DD" w:rsidRDefault="00EA50DD" w:rsidP="00EA50DD"/>
    <w:sectPr w:rsidR="00C038B6" w:rsidRPr="00EA50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D36"/>
    <w:rsid w:val="002D1BDF"/>
    <w:rsid w:val="00462D66"/>
    <w:rsid w:val="00EA50DD"/>
    <w:rsid w:val="00EB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B2D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EB2D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B2D36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EB2D3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B2D3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B2D3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B2D3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B2D3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B2D3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B2D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EB2D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B2D36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EB2D3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B2D3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B2D3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B2D3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B2D3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B2D3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2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2016-02-26T10:08:00Z</dcterms:created>
  <dcterms:modified xsi:type="dcterms:W3CDTF">2018-01-16T09:49:00Z</dcterms:modified>
</cp:coreProperties>
</file>