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7E" w:rsidRDefault="00480A7E" w:rsidP="00480A7E">
      <w:pPr>
        <w:pStyle w:val="Akti"/>
        <w:keepNext w:val="0"/>
        <w:rPr>
          <w:spacing w:val="-4"/>
          <w:lang w:val="sq-AL"/>
        </w:rPr>
      </w:pPr>
      <w:bookmarkStart w:id="0" w:name="_GoBack"/>
      <w:r>
        <w:rPr>
          <w:spacing w:val="-4"/>
          <w:lang w:val="sq-AL"/>
        </w:rPr>
        <w:t>VENDIM</w:t>
      </w:r>
    </w:p>
    <w:p w:rsidR="00480A7E" w:rsidRDefault="00480A7E" w:rsidP="00480A7E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140, datë 24.2.2016</w:t>
      </w:r>
    </w:p>
    <w:p w:rsidR="00480A7E" w:rsidRDefault="00480A7E" w:rsidP="00480A7E">
      <w:pPr>
        <w:pStyle w:val="Paragrafi"/>
        <w:rPr>
          <w:spacing w:val="-4"/>
          <w:sz w:val="14"/>
          <w:lang w:val="sq-AL"/>
        </w:rPr>
      </w:pPr>
    </w:p>
    <w:p w:rsidR="00480A7E" w:rsidRDefault="00480A7E" w:rsidP="00480A7E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DHËNIEN E MIRATIMIT PËR LIDHJEN E KONTRATËS SË QIRASË, ME TARIFËN 1 EURO/KONTRATA, NDËRMJET MINISTRISË SË ZHVILLIMIT EKONOMIK, TURIZMIT, TREGTISË DHE SIPËRMARRJES, SI QIRADHËNËS, DHE SHOQËRISË “THE STAR” SHPK, SI QIRAMARRËS, PËR PASURINË “SALLA S4, ME AMBIENTET E SAJ NDIHMËSE”, TË SHOQËRISË “NPV” SHA, DURRËS</w:t>
      </w:r>
    </w:p>
    <w:p w:rsidR="00480A7E" w:rsidRDefault="00480A7E" w:rsidP="00480A7E">
      <w:pPr>
        <w:pStyle w:val="Titulli"/>
        <w:keepNext w:val="0"/>
        <w:rPr>
          <w:spacing w:val="-4"/>
          <w:sz w:val="14"/>
          <w:lang w:val="sq-AL"/>
        </w:rPr>
      </w:pPr>
    </w:p>
    <w:p w:rsidR="00480A7E" w:rsidRDefault="00480A7E" w:rsidP="00480A7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vendimit nr. 54, datë 5.2.2014, të Këshillit të Ministrave, “Për përcaktimin e kritereve, të procedurës dhe mënyrës së dhënies me qira, enfiteozë apo kontratave të tjera të pasurisë shtetërore”, të ndryshuar, me propozimin e ministrit të Zhvillimit Ekonomik, Turizmit, Tregtisë dhe Sipërmarrjes, Këshilli i Ministrave</w:t>
      </w:r>
    </w:p>
    <w:p w:rsidR="00480A7E" w:rsidRDefault="00480A7E" w:rsidP="00480A7E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80A7E" w:rsidRDefault="00480A7E" w:rsidP="00480A7E">
      <w:pPr>
        <w:pStyle w:val="Paragrafi"/>
        <w:rPr>
          <w:spacing w:val="-4"/>
          <w:lang w:val="sq-AL"/>
        </w:rPr>
      </w:pPr>
    </w:p>
    <w:p w:rsidR="00480A7E" w:rsidRDefault="00480A7E" w:rsidP="00480A7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Dhënien e miratimit për lidhjen e kontratës së qirasë, me tarifën 1 euro/kontrata, ndërmjet Ministrisë së Zhvillimit Ekonomik, Turizmit, Tregtisë dhe Sipërmarrjes, si qiradhënës, dhe shoqërisë “The Star” sh.p.k., si qiramarrës, për pasurinë “Salla S4, me ambientet e saj ndihmëse”, në katin e tretë teknik (kati i katërt, nga toka, i godinës), në administrim të shoqërisë “NPV” sh.a., Durrës, me sipërfaqe të përgjithshme 550 (pesëqind e pesëdhjetë) m</w:t>
      </w:r>
      <w:r>
        <w:rPr>
          <w:spacing w:val="-4"/>
          <w:vertAlign w:val="superscript"/>
          <w:lang w:val="sq-AL"/>
        </w:rPr>
        <w:t>2</w:t>
      </w:r>
      <w:r>
        <w:rPr>
          <w:spacing w:val="-4"/>
          <w:lang w:val="sq-AL"/>
        </w:rPr>
        <w:t>, përkatësisht, sipërfaqe nën objekt 550 (pesëqind e pesëdhjetë) m</w:t>
      </w:r>
      <w:r>
        <w:rPr>
          <w:spacing w:val="-4"/>
          <w:vertAlign w:val="superscript"/>
          <w:lang w:val="sq-AL"/>
        </w:rPr>
        <w:t>2</w:t>
      </w:r>
      <w:r>
        <w:rPr>
          <w:spacing w:val="-4"/>
          <w:lang w:val="sq-AL"/>
        </w:rPr>
        <w:t xml:space="preserve">, sipas genplanit dhe tekstit bashkëlidhur këtij vendimi. </w:t>
      </w:r>
    </w:p>
    <w:p w:rsidR="00480A7E" w:rsidRDefault="00480A7E" w:rsidP="00480A7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Ngarkohet Ministria e Zhvillimit Ekonomik, Turizmit, Tregtisë dhe Sipërmarrjes për zbatimin e këtij vendimi. </w:t>
      </w:r>
    </w:p>
    <w:p w:rsidR="00480A7E" w:rsidRDefault="00480A7E" w:rsidP="00480A7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480A7E" w:rsidRDefault="00480A7E" w:rsidP="00480A7E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KRYEMINISTRI </w:t>
      </w:r>
    </w:p>
    <w:p w:rsidR="00480A7E" w:rsidRDefault="00480A7E" w:rsidP="00480A7E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480A7E" w:rsidRDefault="00480A7E" w:rsidP="00480A7E">
      <w:pPr>
        <w:spacing w:after="0"/>
        <w:ind w:firstLine="0"/>
        <w:jc w:val="left"/>
        <w:rPr>
          <w:lang w:val="sq-AL"/>
        </w:rPr>
        <w:sectPr w:rsidR="00480A7E" w:rsidSect="00480A7E">
          <w:pgSz w:w="11907" w:h="16840"/>
          <w:pgMar w:top="720" w:right="1134" w:bottom="720" w:left="1134" w:header="851" w:footer="851" w:gutter="0"/>
          <w:cols w:space="454"/>
        </w:sectPr>
      </w:pPr>
    </w:p>
    <w:bookmarkEnd w:id="0"/>
    <w:p w:rsidR="00480A7E" w:rsidRDefault="00480A7E" w:rsidP="00480A7E">
      <w:pPr>
        <w:widowControl w:val="0"/>
        <w:ind w:firstLine="0"/>
        <w:jc w:val="center"/>
        <w:rPr>
          <w:lang w:val="sq-AL"/>
        </w:rPr>
        <w:sectPr w:rsidR="00480A7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80A7E" w:rsidRDefault="00480A7E" w:rsidP="00480A7E">
      <w:pPr>
        <w:widowControl w:val="0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 wp14:anchorId="7A6E5414" wp14:editId="759C736E">
            <wp:extent cx="5557520" cy="4274820"/>
            <wp:effectExtent l="0" t="0" r="5080" b="0"/>
            <wp:docPr id="1" name="Picture 1" descr="Description: Genplan _ 1 eu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Genplan _ 1 eur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0" r="4305" b="1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B6" w:rsidRPr="00480A7E" w:rsidRDefault="00480A7E" w:rsidP="00480A7E"/>
    <w:sectPr w:rsidR="00C038B6" w:rsidRPr="00480A7E" w:rsidSect="00480A7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FD"/>
    <w:rsid w:val="002D1BDF"/>
    <w:rsid w:val="00462D66"/>
    <w:rsid w:val="00480A7E"/>
    <w:rsid w:val="0074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F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78F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478F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478F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478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78F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478F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478F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478F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478F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478F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478F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478F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478FD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7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8F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78F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478F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478F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478F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78F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478F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7478F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7478F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478F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7478F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7478F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7478F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7478FD"/>
    <w:pPr>
      <w:ind w:firstLine="0"/>
      <w:jc w:val="center"/>
    </w:pPr>
    <w:rPr>
      <w: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7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1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2016-03-07T11:26:00Z</dcterms:created>
  <dcterms:modified xsi:type="dcterms:W3CDTF">2018-01-16T10:18:00Z</dcterms:modified>
</cp:coreProperties>
</file>