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24" w:rsidRPr="00DE2C08" w:rsidRDefault="00397924" w:rsidP="00397924">
      <w:pPr>
        <w:pStyle w:val="Akt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VENDIM</w:t>
      </w:r>
    </w:p>
    <w:p w:rsidR="00397924" w:rsidRPr="00DE2C08" w:rsidRDefault="00397924" w:rsidP="00397924">
      <w:pPr>
        <w:pStyle w:val="NeniTitull"/>
        <w:keepNext w:val="0"/>
        <w:rPr>
          <w:spacing w:val="-4"/>
          <w:lang w:val="sq-AL"/>
        </w:rPr>
      </w:pPr>
      <w:bookmarkStart w:id="0" w:name="_GoBack"/>
      <w:r w:rsidRPr="00DE2C08">
        <w:rPr>
          <w:spacing w:val="-4"/>
          <w:lang w:val="sq-AL"/>
        </w:rPr>
        <w:t>Nr. 143, datë 24.2.2016</w:t>
      </w:r>
    </w:p>
    <w:bookmarkEnd w:id="0"/>
    <w:p w:rsidR="00397924" w:rsidRPr="00DE2C08" w:rsidRDefault="00397924" w:rsidP="00397924">
      <w:pPr>
        <w:pStyle w:val="NeniTitull"/>
        <w:keepNext w:val="0"/>
        <w:rPr>
          <w:spacing w:val="-4"/>
          <w:sz w:val="14"/>
          <w:lang w:val="sq-AL"/>
        </w:rPr>
      </w:pPr>
    </w:p>
    <w:p w:rsidR="00397924" w:rsidRPr="00DE2C08" w:rsidRDefault="00397924" w:rsidP="00397924">
      <w:pPr>
        <w:pStyle w:val="Titull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PËR DISA NDRYSHIME NË VENDIMIN NR. 460, DATË 22.5.2013, TË KËSHILLIT TË MINISTRAVE, “PËR PËRCAKTIMIN E KRITEREVE, RREGULLAVE D</w:t>
      </w:r>
      <w:r>
        <w:rPr>
          <w:spacing w:val="-4"/>
          <w:lang w:val="sq-AL"/>
        </w:rPr>
        <w:t>H</w:t>
      </w:r>
      <w:r w:rsidRPr="00DE2C08">
        <w:rPr>
          <w:spacing w:val="-4"/>
          <w:lang w:val="sq-AL"/>
        </w:rPr>
        <w:t xml:space="preserve">E PROCEDURAVE TË DHËNIES ME QIRA TË TOKAVE BUJQËSORE </w:t>
      </w:r>
    </w:p>
    <w:p w:rsidR="00397924" w:rsidRPr="00DE2C08" w:rsidRDefault="00397924" w:rsidP="00397924">
      <w:pPr>
        <w:pStyle w:val="Titull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NË PRONËSI TË SHTETIT”</w:t>
      </w:r>
    </w:p>
    <w:p w:rsidR="00397924" w:rsidRPr="00DE2C08" w:rsidRDefault="00397924" w:rsidP="00397924">
      <w:pPr>
        <w:pStyle w:val="Paragrafi"/>
        <w:rPr>
          <w:spacing w:val="-4"/>
          <w:sz w:val="14"/>
          <w:lang w:val="sq-AL"/>
        </w:rPr>
      </w:pP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 Në mbështetje të nenit 100 të Kushtetutës dhe të neneve 9, 10 e 15, të ligjit nr. 8318, datë 1.4.1998, “Për dhënien me qira të tokës bujqësore e pyjore, të livadheve dhe kullotave, që janë pasuri shtetërore”, të ndryshuar, me propozimin e ministrit të Bujqësisë, Zhvillimit Rural dhe Administrimit të Ujërave, Këshilli i Ministrave </w:t>
      </w:r>
    </w:p>
    <w:p w:rsidR="00397924" w:rsidRPr="00DE2C08" w:rsidRDefault="00397924" w:rsidP="00397924">
      <w:pPr>
        <w:pStyle w:val="Paragrafi"/>
        <w:rPr>
          <w:spacing w:val="-4"/>
          <w:sz w:val="14"/>
          <w:lang w:val="sq-AL"/>
        </w:rPr>
      </w:pPr>
    </w:p>
    <w:p w:rsidR="00397924" w:rsidRPr="00DE2C08" w:rsidRDefault="00397924" w:rsidP="00397924">
      <w:pPr>
        <w:pStyle w:val="Titull-Titull"/>
        <w:rPr>
          <w:spacing w:val="-4"/>
          <w:lang w:val="sq-AL"/>
        </w:rPr>
      </w:pPr>
      <w:r w:rsidRPr="00DE2C08">
        <w:rPr>
          <w:spacing w:val="-4"/>
          <w:lang w:val="sq-AL"/>
        </w:rPr>
        <w:t>VENDOSI:</w:t>
      </w:r>
    </w:p>
    <w:p w:rsidR="00397924" w:rsidRPr="00DE2C08" w:rsidRDefault="00397924" w:rsidP="00397924">
      <w:pPr>
        <w:pStyle w:val="Paragrafi"/>
        <w:rPr>
          <w:spacing w:val="-4"/>
          <w:sz w:val="14"/>
          <w:lang w:val="sq-AL"/>
        </w:rPr>
      </w:pP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Në vendimin nr. 460, datë 22.5.2013, të Këshillit të Ministrave, bëhen ndryshimet, si më poshtë vijon: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1. Pika 1, e kreut I, ndryshohet, me këtë përmbajtje: 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“1. “Tokë”, në kuptim të këtij vendimi, nënkupton tokën që është pasuri shtetërore, klasifikuar në fondin e tokës bujqësore, sipërfaqet që, në dokumentacionin kadastral, figurojnë në kategorinë e resursit tokë bujqësore.”. 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2. Kudo në vendim, fjalët “…tokë bujqësore në pronësi të shtetit…” zëvendësohen me fjalën “…tokë…”, sipas përkufizimit të dhënë në pikën 1, të këtij vendimi.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3. Në kreun II, “Objekti i qiradhënies”, bëhen këto ndryshime: 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a) Pika 1 ndryshohet, me këtë përmbajtje: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“1. Objekt i qiradhënies, sipas këtij vendimi, janë të gjitha sipërfaqet e tokës në pronësi të shtetit.”.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b) Pika 3 shfuqizohet.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Ky vendim hyn në fuqi pas botimit në Fletoren Zyrtare.</w:t>
      </w:r>
    </w:p>
    <w:p w:rsidR="00397924" w:rsidRPr="00DE2C08" w:rsidRDefault="00397924" w:rsidP="00397924">
      <w:pPr>
        <w:pStyle w:val="Paragrafi"/>
        <w:jc w:val="right"/>
        <w:rPr>
          <w:spacing w:val="-4"/>
          <w:lang w:val="sq-AL"/>
        </w:rPr>
      </w:pPr>
      <w:r w:rsidRPr="00DE2C08">
        <w:rPr>
          <w:spacing w:val="-4"/>
          <w:lang w:val="sq-AL"/>
        </w:rPr>
        <w:t>KRYEMINISTRI</w:t>
      </w:r>
    </w:p>
    <w:p w:rsidR="00397924" w:rsidRPr="00DE2C08" w:rsidRDefault="00397924" w:rsidP="00397924">
      <w:pPr>
        <w:pStyle w:val="Paragrafi"/>
        <w:jc w:val="right"/>
        <w:rPr>
          <w:b/>
          <w:spacing w:val="-4"/>
          <w:lang w:val="sq-AL"/>
        </w:rPr>
      </w:pPr>
      <w:r w:rsidRPr="00DE2C08">
        <w:rPr>
          <w:b/>
          <w:spacing w:val="-4"/>
          <w:lang w:val="sq-AL"/>
        </w:rPr>
        <w:t>Edi Rama</w:t>
      </w:r>
    </w:p>
    <w:p w:rsidR="00397924" w:rsidRPr="00DE2C08" w:rsidRDefault="00397924" w:rsidP="00397924">
      <w:pPr>
        <w:pStyle w:val="Paragrafi"/>
        <w:rPr>
          <w:spacing w:val="-4"/>
          <w:lang w:val="sq-AL"/>
        </w:rPr>
      </w:pPr>
    </w:p>
    <w:p w:rsidR="00C038B6" w:rsidRDefault="00397924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24"/>
    <w:rsid w:val="002D1BDF"/>
    <w:rsid w:val="00397924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9792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3979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792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9792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792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792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39792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97924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9792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3979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792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9792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792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792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39792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97924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2016-03-07T11:27:00Z</dcterms:created>
  <dcterms:modified xsi:type="dcterms:W3CDTF">2016-03-07T11:28:00Z</dcterms:modified>
</cp:coreProperties>
</file>