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A7B" w:rsidRDefault="00FB0A7B" w:rsidP="00FB0A7B">
      <w:pPr>
        <w:pStyle w:val="Akti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FB0A7B" w:rsidRDefault="00FB0A7B" w:rsidP="00FB0A7B">
      <w:pPr>
        <w:pStyle w:val="Paragrafi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Nr. 145, datë 24.2.2016</w:t>
      </w:r>
    </w:p>
    <w:p w:rsidR="00FB0A7B" w:rsidRDefault="00FB0A7B" w:rsidP="00FB0A7B">
      <w:pPr>
        <w:pStyle w:val="Paragrafi"/>
        <w:rPr>
          <w:spacing w:val="-4"/>
          <w:sz w:val="14"/>
          <w:lang w:val="sq-AL"/>
        </w:rPr>
      </w:pPr>
    </w:p>
    <w:p w:rsidR="00FB0A7B" w:rsidRDefault="00FB0A7B" w:rsidP="00FB0A7B">
      <w:pPr>
        <w:pStyle w:val="Titulli"/>
        <w:keepNext w:val="0"/>
        <w:rPr>
          <w:spacing w:val="-4"/>
          <w:lang w:val="sq-AL"/>
        </w:rPr>
      </w:pPr>
      <w:r>
        <w:rPr>
          <w:spacing w:val="-4"/>
          <w:lang w:val="sq-AL"/>
        </w:rPr>
        <w:t>PËR SHPRONËSIMIN, PËR INTERES PUBLIK, TË PRONARËVE TË PASURIVE TË PALUAJTSHME, PRONË PRIVATE, QË PREKEN NGA PROJEKTI “RIKONSTRUKSIONI I RRUGËS “KINEMAJA E VJETËR””, NË BASHKINË PATOS</w:t>
      </w:r>
    </w:p>
    <w:p w:rsidR="00FB0A7B" w:rsidRDefault="00FB0A7B" w:rsidP="00FB0A7B">
      <w:pPr>
        <w:pStyle w:val="Titulli"/>
        <w:keepNext w:val="0"/>
        <w:rPr>
          <w:spacing w:val="-4"/>
          <w:sz w:val="14"/>
          <w:lang w:val="sq-AL"/>
        </w:rPr>
      </w:pPr>
    </w:p>
    <w:p w:rsidR="00FB0A7B" w:rsidRDefault="00FB0A7B" w:rsidP="00FB0A7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 dhe të neneve 5, pika 1, 20 e 21, të ligjit nr. 8561, datë 22.12.1999, “Për shpronësimet dhe marrjen në përdorim të përkohshëm të pasurisë, pronë private, për interes publik”, me propozimin e ministrit të Punëve të Brendshme, Këshilli i Ministrave</w:t>
      </w:r>
    </w:p>
    <w:p w:rsidR="00FB0A7B" w:rsidRDefault="00FB0A7B" w:rsidP="00FB0A7B">
      <w:pPr>
        <w:pStyle w:val="Paragrafi"/>
        <w:rPr>
          <w:spacing w:val="-4"/>
          <w:sz w:val="14"/>
          <w:lang w:val="sq-AL"/>
        </w:rPr>
      </w:pPr>
    </w:p>
    <w:p w:rsidR="00FB0A7B" w:rsidRDefault="00FB0A7B" w:rsidP="00FB0A7B">
      <w:pPr>
        <w:pStyle w:val="Titull-Titull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FB0A7B" w:rsidRDefault="00FB0A7B" w:rsidP="00FB0A7B">
      <w:pPr>
        <w:pStyle w:val="Paragrafi"/>
        <w:rPr>
          <w:spacing w:val="-4"/>
          <w:sz w:val="14"/>
          <w:lang w:val="sq-AL"/>
        </w:rPr>
      </w:pPr>
    </w:p>
    <w:p w:rsidR="00FB0A7B" w:rsidRDefault="00FB0A7B" w:rsidP="00FB0A7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Shpronësimin, për interes publik, të pronarëve të pasurive të paluajtshme, pronë private, që preken nga projekti “Rikonstruksioni i rrugës “Kinemaja e vjetër””, në Bashkinë e Patosit, sipas tabelës që i bashkëlidhet këtij vendimi.</w:t>
      </w:r>
    </w:p>
    <w:p w:rsidR="00FB0A7B" w:rsidRDefault="00FB0A7B" w:rsidP="00FB0A7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Shpronësimi bëhet në favor të Bashkisë Patos.</w:t>
      </w:r>
    </w:p>
    <w:p w:rsidR="00FB0A7B" w:rsidRDefault="00FB0A7B" w:rsidP="00FB0A7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Pronarët e pasurive të paluajtshme që shpronësohen, të kompensohen, sipas vlerave përkatëse, për sipërfaqen prej 50.7 (pesëdhjetë pikë shtatë) m², truall, në vlerën e përgjithshme të shpronësimit prej 50 294 (pesëdhjetë mijë e dyqind e nëntëdhjetë e katër) lekësh.</w:t>
      </w:r>
    </w:p>
    <w:p w:rsidR="00FB0A7B" w:rsidRDefault="00FB0A7B" w:rsidP="00FB0A7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4. Vlera e përgjithshme e shpronësimit prej 50 294 (pesëdhjetë mijë e dyqind e nëntëdhjetë e katër) lekësh përballohet nga të ardhurat e Bashkisë Patos, të planifikuara në buxhetin e saj. </w:t>
      </w:r>
    </w:p>
    <w:p w:rsidR="00FB0A7B" w:rsidRDefault="00FB0A7B" w:rsidP="00FB0A7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5. Vlera e shpenzimeve procedurale përballohet nga Bashkia Patos.</w:t>
      </w:r>
    </w:p>
    <w:p w:rsidR="00FB0A7B" w:rsidRDefault="00FB0A7B" w:rsidP="00FB0A7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6. Afati i përfundimit të shpronësimit të jetë tri muaj pas datës së hyrjes në fuqi të këtij vendimi.</w:t>
      </w:r>
    </w:p>
    <w:p w:rsidR="00FB0A7B" w:rsidRDefault="00FB0A7B" w:rsidP="00FB0A7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7. Afati i përfundimit të punimeve të objektit në Bashkinë e Patosit të jetë në përputhje me afatet e parashikuara nga kjo bashki.</w:t>
      </w:r>
    </w:p>
    <w:p w:rsidR="00FB0A7B" w:rsidRDefault="00FB0A7B" w:rsidP="00FB0A7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8. Regjistrimi i ri i pasurisë 50.7 (pesëdhjetë pikë shtatë) m², truall, për projektin “Rikonstruksioni i rrugës “Kinemaja e vjetër””, bëhet në favor të Bashkisë së Patosit.</w:t>
      </w:r>
    </w:p>
    <w:p w:rsidR="00FB0A7B" w:rsidRDefault="00FB0A7B" w:rsidP="00FB0A7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9. Ngarkohen Ministria e Punëve të Brendshme, Zyra Vendore e Regjistrimit të Pasurive të Paluajtshme dhe Bashkia Patos për zbatimin e këtij vendimi.</w:t>
      </w:r>
    </w:p>
    <w:p w:rsidR="00FB0A7B" w:rsidRDefault="00FB0A7B" w:rsidP="00FB0A7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menjëherë dhe botohet në Fletoren Zyrtare.</w:t>
      </w:r>
    </w:p>
    <w:p w:rsidR="00FB0A7B" w:rsidRDefault="00FB0A7B" w:rsidP="00FB0A7B">
      <w:pPr>
        <w:pStyle w:val="Autoriteti"/>
        <w:keepNext w:val="0"/>
        <w:rPr>
          <w:spacing w:val="-4"/>
          <w:lang w:val="sq-AL"/>
        </w:rPr>
      </w:pPr>
      <w:r>
        <w:rPr>
          <w:spacing w:val="-4"/>
          <w:lang w:val="sq-AL"/>
        </w:rPr>
        <w:t xml:space="preserve">KRYEMINISTRI </w:t>
      </w:r>
    </w:p>
    <w:p w:rsidR="00FB0A7B" w:rsidRDefault="00FB0A7B" w:rsidP="00FB0A7B">
      <w:pPr>
        <w:pStyle w:val="AutoritetiEmer"/>
        <w:rPr>
          <w:spacing w:val="-4"/>
          <w:lang w:val="sq-AL"/>
        </w:rPr>
      </w:pPr>
      <w:r>
        <w:rPr>
          <w:spacing w:val="-4"/>
          <w:lang w:val="sq-AL"/>
        </w:rPr>
        <w:t>Edi Rama</w:t>
      </w:r>
    </w:p>
    <w:p w:rsidR="00FB0A7B" w:rsidRDefault="00FB0A7B" w:rsidP="00FB0A7B">
      <w:pPr>
        <w:spacing w:after="0"/>
        <w:ind w:firstLine="0"/>
        <w:jc w:val="left"/>
        <w:rPr>
          <w:rFonts w:ascii="Garamond" w:hAnsi="Garamond"/>
          <w:sz w:val="24"/>
          <w:szCs w:val="24"/>
          <w:lang w:val="sq-AL"/>
        </w:rPr>
        <w:sectPr w:rsidR="00FB0A7B" w:rsidSect="00FB0A7B">
          <w:pgSz w:w="11907" w:h="16840"/>
          <w:pgMar w:top="720" w:right="1134" w:bottom="720" w:left="1134" w:header="851" w:footer="851" w:gutter="0"/>
          <w:cols w:space="454"/>
        </w:sectPr>
      </w:pPr>
    </w:p>
    <w:p w:rsidR="00FB0A7B" w:rsidRDefault="00FB0A7B" w:rsidP="00FB0A7B">
      <w:pPr>
        <w:widowControl w:val="0"/>
        <w:rPr>
          <w:rFonts w:ascii="Garamond" w:hAnsi="Garamond"/>
          <w:sz w:val="24"/>
          <w:szCs w:val="24"/>
          <w:lang w:val="sq-AL"/>
        </w:rPr>
      </w:pPr>
    </w:p>
    <w:p w:rsidR="00FB0A7B" w:rsidRDefault="00FB0A7B" w:rsidP="00FB0A7B">
      <w:pPr>
        <w:spacing w:after="0"/>
        <w:ind w:firstLine="0"/>
        <w:jc w:val="left"/>
        <w:rPr>
          <w:rFonts w:ascii="Garamond" w:hAnsi="Garamond"/>
          <w:sz w:val="24"/>
          <w:szCs w:val="24"/>
          <w:lang w:val="sq-AL"/>
        </w:rPr>
        <w:sectPr w:rsidR="00FB0A7B">
          <w:type w:val="continuous"/>
          <w:pgSz w:w="11907" w:h="16840"/>
          <w:pgMar w:top="720" w:right="1134" w:bottom="720" w:left="1134" w:header="851" w:footer="851" w:gutter="0"/>
          <w:cols w:num="2" w:space="454"/>
        </w:sectPr>
      </w:pPr>
    </w:p>
    <w:p w:rsidR="00FB0A7B" w:rsidRDefault="00FB0A7B" w:rsidP="00FB0A7B">
      <w:pPr>
        <w:widowControl w:val="0"/>
        <w:spacing w:after="0" w:line="240" w:lineRule="auto"/>
        <w:ind w:firstLine="0"/>
        <w:jc w:val="center"/>
        <w:rPr>
          <w:rFonts w:ascii="Garamond" w:hAnsi="Garamond"/>
          <w:sz w:val="24"/>
          <w:szCs w:val="24"/>
          <w:lang w:val="sq-AL"/>
        </w:rPr>
      </w:pPr>
    </w:p>
    <w:p w:rsidR="00FB0A7B" w:rsidRDefault="00FB0A7B" w:rsidP="00FB0A7B">
      <w:pPr>
        <w:widowControl w:val="0"/>
        <w:spacing w:after="0" w:line="240" w:lineRule="auto"/>
        <w:ind w:firstLine="0"/>
        <w:jc w:val="center"/>
        <w:rPr>
          <w:rFonts w:ascii="Garamond" w:hAnsi="Garamond"/>
          <w:sz w:val="24"/>
          <w:szCs w:val="24"/>
          <w:lang w:val="sq-AL"/>
        </w:rPr>
      </w:pPr>
    </w:p>
    <w:p w:rsidR="00FB0A7B" w:rsidRDefault="00FB0A7B" w:rsidP="00FB0A7B">
      <w:pPr>
        <w:widowControl w:val="0"/>
        <w:spacing w:after="0" w:line="240" w:lineRule="auto"/>
        <w:ind w:firstLine="0"/>
        <w:jc w:val="center"/>
        <w:rPr>
          <w:rFonts w:ascii="Garamond" w:hAnsi="Garamond"/>
          <w:sz w:val="24"/>
          <w:szCs w:val="24"/>
          <w:lang w:val="sq-AL"/>
        </w:rPr>
      </w:pPr>
    </w:p>
    <w:p w:rsidR="00FB0A7B" w:rsidRDefault="00FB0A7B" w:rsidP="00FB0A7B">
      <w:pPr>
        <w:widowControl w:val="0"/>
        <w:spacing w:after="0" w:line="240" w:lineRule="auto"/>
        <w:ind w:firstLine="0"/>
        <w:jc w:val="center"/>
        <w:rPr>
          <w:rFonts w:ascii="Garamond" w:hAnsi="Garamond"/>
          <w:sz w:val="24"/>
          <w:szCs w:val="24"/>
          <w:lang w:val="sq-AL"/>
        </w:rPr>
      </w:pPr>
    </w:p>
    <w:p w:rsidR="00FB0A7B" w:rsidRDefault="00FB0A7B" w:rsidP="00FB0A7B">
      <w:pPr>
        <w:widowControl w:val="0"/>
        <w:spacing w:after="0" w:line="240" w:lineRule="auto"/>
        <w:ind w:firstLine="0"/>
        <w:jc w:val="center"/>
        <w:rPr>
          <w:rFonts w:ascii="Garamond" w:hAnsi="Garamond"/>
          <w:sz w:val="24"/>
          <w:szCs w:val="24"/>
          <w:lang w:val="sq-AL"/>
        </w:rPr>
      </w:pPr>
    </w:p>
    <w:p w:rsidR="00FB0A7B" w:rsidRDefault="00FB0A7B" w:rsidP="00FB0A7B">
      <w:pPr>
        <w:widowControl w:val="0"/>
        <w:spacing w:after="0" w:line="240" w:lineRule="auto"/>
        <w:ind w:firstLine="0"/>
        <w:jc w:val="center"/>
        <w:rPr>
          <w:rFonts w:ascii="Garamond" w:hAnsi="Garamond"/>
          <w:sz w:val="24"/>
          <w:szCs w:val="24"/>
          <w:lang w:val="sq-AL"/>
        </w:rPr>
      </w:pPr>
    </w:p>
    <w:p w:rsidR="00FB0A7B" w:rsidRDefault="00FB0A7B" w:rsidP="00FB0A7B">
      <w:pPr>
        <w:widowControl w:val="0"/>
        <w:spacing w:after="0" w:line="240" w:lineRule="auto"/>
        <w:ind w:firstLine="0"/>
        <w:jc w:val="center"/>
        <w:rPr>
          <w:rFonts w:ascii="Garamond" w:hAnsi="Garamond"/>
          <w:sz w:val="24"/>
          <w:szCs w:val="24"/>
          <w:lang w:val="sq-AL"/>
        </w:rPr>
      </w:pPr>
    </w:p>
    <w:p w:rsidR="00FB0A7B" w:rsidRDefault="00FB0A7B" w:rsidP="00FB0A7B">
      <w:pPr>
        <w:widowControl w:val="0"/>
        <w:spacing w:after="0" w:line="240" w:lineRule="auto"/>
        <w:ind w:firstLine="0"/>
        <w:jc w:val="center"/>
        <w:rPr>
          <w:rFonts w:ascii="Garamond" w:hAnsi="Garamond"/>
          <w:sz w:val="24"/>
          <w:szCs w:val="24"/>
          <w:lang w:val="sq-AL"/>
        </w:rPr>
      </w:pPr>
    </w:p>
    <w:p w:rsidR="00FB0A7B" w:rsidRDefault="00FB0A7B" w:rsidP="00FB0A7B">
      <w:pPr>
        <w:widowControl w:val="0"/>
        <w:spacing w:after="0" w:line="240" w:lineRule="auto"/>
        <w:ind w:firstLine="0"/>
        <w:jc w:val="center"/>
        <w:rPr>
          <w:rFonts w:ascii="Garamond" w:hAnsi="Garamond"/>
          <w:sz w:val="24"/>
          <w:szCs w:val="24"/>
          <w:lang w:val="sq-AL"/>
        </w:rPr>
      </w:pPr>
    </w:p>
    <w:p w:rsidR="00FB0A7B" w:rsidRDefault="00FB0A7B" w:rsidP="00FB0A7B">
      <w:pPr>
        <w:widowControl w:val="0"/>
        <w:spacing w:after="0" w:line="240" w:lineRule="auto"/>
        <w:ind w:firstLine="0"/>
        <w:jc w:val="center"/>
        <w:rPr>
          <w:rFonts w:ascii="Garamond" w:hAnsi="Garamond"/>
          <w:sz w:val="24"/>
          <w:szCs w:val="24"/>
          <w:lang w:val="sq-AL"/>
        </w:rPr>
      </w:pPr>
    </w:p>
    <w:p w:rsidR="00FB0A7B" w:rsidRDefault="00FB0A7B" w:rsidP="00FB0A7B">
      <w:pPr>
        <w:widowControl w:val="0"/>
        <w:spacing w:after="0" w:line="240" w:lineRule="auto"/>
        <w:ind w:firstLine="0"/>
        <w:jc w:val="center"/>
        <w:rPr>
          <w:rFonts w:ascii="Garamond" w:hAnsi="Garamond"/>
          <w:sz w:val="24"/>
          <w:szCs w:val="24"/>
          <w:lang w:val="sq-AL"/>
        </w:rPr>
      </w:pPr>
    </w:p>
    <w:p w:rsidR="00FB0A7B" w:rsidRDefault="00FB0A7B" w:rsidP="00FB0A7B">
      <w:pPr>
        <w:widowControl w:val="0"/>
        <w:spacing w:after="0" w:line="240" w:lineRule="auto"/>
        <w:ind w:firstLine="0"/>
        <w:jc w:val="center"/>
        <w:rPr>
          <w:rFonts w:ascii="Garamond" w:hAnsi="Garamond"/>
          <w:sz w:val="24"/>
          <w:szCs w:val="24"/>
          <w:lang w:val="sq-AL"/>
        </w:rPr>
      </w:pPr>
    </w:p>
    <w:p w:rsidR="00FB0A7B" w:rsidRDefault="00FB0A7B" w:rsidP="00FB0A7B">
      <w:pPr>
        <w:widowControl w:val="0"/>
        <w:spacing w:after="0" w:line="240" w:lineRule="auto"/>
        <w:ind w:firstLine="0"/>
        <w:jc w:val="center"/>
        <w:rPr>
          <w:rFonts w:ascii="Garamond" w:hAnsi="Garamond"/>
          <w:sz w:val="24"/>
          <w:szCs w:val="24"/>
          <w:lang w:val="sq-AL"/>
        </w:rPr>
      </w:pPr>
    </w:p>
    <w:p w:rsidR="00FB0A7B" w:rsidRDefault="00FB0A7B" w:rsidP="00FB0A7B">
      <w:pPr>
        <w:widowControl w:val="0"/>
        <w:spacing w:after="0" w:line="240" w:lineRule="auto"/>
        <w:ind w:firstLine="0"/>
        <w:jc w:val="center"/>
        <w:rPr>
          <w:rFonts w:ascii="Garamond" w:hAnsi="Garamond"/>
          <w:sz w:val="24"/>
          <w:szCs w:val="24"/>
          <w:lang w:val="sq-AL"/>
        </w:rPr>
      </w:pPr>
    </w:p>
    <w:p w:rsidR="00FB0A7B" w:rsidRDefault="00FB0A7B" w:rsidP="00FB0A7B">
      <w:pPr>
        <w:widowControl w:val="0"/>
        <w:spacing w:after="0" w:line="240" w:lineRule="auto"/>
        <w:ind w:firstLine="0"/>
        <w:jc w:val="center"/>
        <w:rPr>
          <w:rFonts w:ascii="Garamond" w:hAnsi="Garamond"/>
          <w:sz w:val="24"/>
          <w:szCs w:val="24"/>
          <w:lang w:val="sq-AL"/>
        </w:rPr>
      </w:pPr>
    </w:p>
    <w:p w:rsidR="00FB0A7B" w:rsidRDefault="00FB0A7B" w:rsidP="00FB0A7B">
      <w:pPr>
        <w:widowControl w:val="0"/>
        <w:spacing w:after="0" w:line="240" w:lineRule="auto"/>
        <w:ind w:firstLine="0"/>
        <w:jc w:val="center"/>
        <w:rPr>
          <w:rFonts w:ascii="Garamond" w:hAnsi="Garamond"/>
          <w:sz w:val="24"/>
          <w:szCs w:val="24"/>
          <w:lang w:val="sq-AL"/>
        </w:rPr>
      </w:pPr>
    </w:p>
    <w:p w:rsidR="00FB0A7B" w:rsidRDefault="00FB0A7B" w:rsidP="00FB0A7B">
      <w:pPr>
        <w:widowControl w:val="0"/>
        <w:spacing w:after="0" w:line="240" w:lineRule="auto"/>
        <w:ind w:firstLine="0"/>
        <w:jc w:val="center"/>
        <w:rPr>
          <w:rFonts w:ascii="Garamond" w:hAnsi="Garamond"/>
          <w:sz w:val="24"/>
          <w:szCs w:val="24"/>
          <w:lang w:val="sq-AL"/>
        </w:rPr>
      </w:pPr>
    </w:p>
    <w:p w:rsidR="00FB0A7B" w:rsidRDefault="00FB0A7B" w:rsidP="00FB0A7B">
      <w:pPr>
        <w:widowControl w:val="0"/>
        <w:spacing w:after="0" w:line="240" w:lineRule="auto"/>
        <w:ind w:firstLine="0"/>
        <w:jc w:val="center"/>
        <w:rPr>
          <w:rFonts w:ascii="Garamond" w:hAnsi="Garamond"/>
          <w:sz w:val="24"/>
          <w:szCs w:val="24"/>
          <w:lang w:val="sq-AL"/>
        </w:rPr>
      </w:pPr>
    </w:p>
    <w:p w:rsidR="00FB0A7B" w:rsidRDefault="00FB0A7B" w:rsidP="00FB0A7B">
      <w:pPr>
        <w:widowControl w:val="0"/>
        <w:spacing w:after="0" w:line="240" w:lineRule="auto"/>
        <w:ind w:firstLine="0"/>
        <w:jc w:val="center"/>
        <w:rPr>
          <w:rFonts w:ascii="Garamond" w:hAnsi="Garamond"/>
          <w:sz w:val="24"/>
          <w:szCs w:val="24"/>
          <w:lang w:val="sq-AL"/>
        </w:rPr>
      </w:pPr>
    </w:p>
    <w:p w:rsidR="00FB0A7B" w:rsidRDefault="00FB0A7B" w:rsidP="00FB0A7B">
      <w:pPr>
        <w:widowControl w:val="0"/>
        <w:spacing w:after="0" w:line="240" w:lineRule="auto"/>
        <w:ind w:firstLine="0"/>
        <w:jc w:val="center"/>
        <w:rPr>
          <w:rFonts w:ascii="Garamond" w:hAnsi="Garamond"/>
          <w:sz w:val="24"/>
          <w:szCs w:val="24"/>
          <w:lang w:val="sq-AL"/>
        </w:rPr>
      </w:pPr>
    </w:p>
    <w:p w:rsidR="00FB0A7B" w:rsidRDefault="00FB0A7B" w:rsidP="00FB0A7B">
      <w:pPr>
        <w:widowControl w:val="0"/>
        <w:spacing w:after="0" w:line="240" w:lineRule="auto"/>
        <w:ind w:firstLine="0"/>
        <w:jc w:val="center"/>
        <w:rPr>
          <w:rFonts w:ascii="Garamond" w:hAnsi="Garamond"/>
          <w:sz w:val="24"/>
          <w:szCs w:val="24"/>
          <w:lang w:val="sq-AL"/>
        </w:rPr>
      </w:pPr>
    </w:p>
    <w:p w:rsidR="00FB0A7B" w:rsidRDefault="00FB0A7B" w:rsidP="00FB0A7B">
      <w:pPr>
        <w:widowControl w:val="0"/>
        <w:spacing w:after="0" w:line="240" w:lineRule="auto"/>
        <w:ind w:firstLine="0"/>
        <w:jc w:val="center"/>
        <w:rPr>
          <w:rFonts w:ascii="Garamond" w:hAnsi="Garamond"/>
          <w:sz w:val="24"/>
          <w:szCs w:val="24"/>
          <w:lang w:val="sq-AL"/>
        </w:rPr>
      </w:pPr>
    </w:p>
    <w:p w:rsidR="00FB0A7B" w:rsidRDefault="00FB0A7B" w:rsidP="00FB0A7B">
      <w:pPr>
        <w:widowControl w:val="0"/>
        <w:spacing w:after="0" w:line="240" w:lineRule="auto"/>
        <w:ind w:firstLine="0"/>
        <w:jc w:val="center"/>
        <w:rPr>
          <w:rFonts w:ascii="Garamond" w:hAnsi="Garamond"/>
          <w:sz w:val="24"/>
          <w:szCs w:val="24"/>
          <w:lang w:val="sq-AL"/>
        </w:rPr>
      </w:pPr>
    </w:p>
    <w:p w:rsidR="00FB0A7B" w:rsidRDefault="00FB0A7B" w:rsidP="00FB0A7B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 w:cs="Arial"/>
          <w:b/>
          <w:bCs/>
          <w:sz w:val="18"/>
          <w:szCs w:val="18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lastRenderedPageBreak/>
        <w:t>LISTA EMËRORE E PERSONAVE DHE E PRONAVE QË DO TË SHPRONËSOHEN PËR EFEKT TË SHPRONËSIMIT, QË DO TË PËRDORET PËR RIKONSTRUKSIONIN E RRUGËS “KINEMAJA E VJETËR”, NË BASHKINË E PATOSIT</w:t>
      </w:r>
    </w:p>
    <w:p w:rsidR="00FB0A7B" w:rsidRDefault="00FB0A7B" w:rsidP="00FB0A7B">
      <w:pPr>
        <w:spacing w:after="0" w:line="240" w:lineRule="auto"/>
        <w:ind w:firstLine="0"/>
        <w:jc w:val="left"/>
        <w:rPr>
          <w:rFonts w:ascii="Garamond" w:eastAsia="Times New Roman" w:hAnsi="Garamond" w:cs="Arial"/>
          <w:b/>
          <w:bCs/>
          <w:sz w:val="18"/>
          <w:szCs w:val="18"/>
          <w:lang w:val="sq-AL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91"/>
        <w:gridCol w:w="1918"/>
        <w:gridCol w:w="1017"/>
        <w:gridCol w:w="1123"/>
        <w:gridCol w:w="1551"/>
        <w:gridCol w:w="1409"/>
        <w:gridCol w:w="958"/>
        <w:gridCol w:w="1388"/>
      </w:tblGrid>
      <w:tr w:rsidR="00FB0A7B" w:rsidTr="00B2060F">
        <w:trPr>
          <w:trHeight w:val="162"/>
          <w:jc w:val="center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A7B" w:rsidRDefault="00FB0A7B" w:rsidP="00B2060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Nr.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A7B" w:rsidRDefault="00FB0A7B" w:rsidP="00B2060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Emër, mbiemër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0A7B" w:rsidRDefault="00FB0A7B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 xml:space="preserve">Nr. </w:t>
            </w:r>
          </w:p>
          <w:p w:rsidR="00FB0A7B" w:rsidRDefault="00FB0A7B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 xml:space="preserve"> i pasurisë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0A7B" w:rsidRDefault="00FB0A7B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 xml:space="preserve">Zona kadastrale 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0A7B" w:rsidRDefault="00FB0A7B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 xml:space="preserve">Sipërfaqja </w:t>
            </w:r>
          </w:p>
          <w:p w:rsidR="00FB0A7B" w:rsidRDefault="00FB0A7B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m</w:t>
            </w: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/truall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0A7B" w:rsidRDefault="00FB0A7B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 xml:space="preserve">Çmimi </w:t>
            </w:r>
          </w:p>
          <w:p w:rsidR="00FB0A7B" w:rsidRDefault="00FB0A7B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në lekë/m</w:t>
            </w: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0A7B" w:rsidRDefault="00FB0A7B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 xml:space="preserve">Vlera </w:t>
            </w:r>
          </w:p>
          <w:p w:rsidR="00FB0A7B" w:rsidRDefault="00FB0A7B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në lekë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0A7B" w:rsidRDefault="00FB0A7B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Vërtetim pronësie</w:t>
            </w:r>
          </w:p>
        </w:tc>
      </w:tr>
      <w:tr w:rsidR="00FB0A7B" w:rsidTr="00B2060F">
        <w:trPr>
          <w:trHeight w:val="162"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0A7B" w:rsidRDefault="00FB0A7B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0A7B" w:rsidRDefault="00FB0A7B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Yzedin Xhevat Fejzaj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0A7B" w:rsidRDefault="00FB0A7B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2/8.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0A7B" w:rsidRDefault="00FB0A7B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2890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0A7B" w:rsidRDefault="00FB0A7B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50.7 m</w:t>
            </w:r>
            <w:r>
              <w:rPr>
                <w:rFonts w:ascii="Garamond" w:eastAsia="Times New Roman" w:hAnsi="Garamond" w:cs="Arial"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0A7B" w:rsidRDefault="00FB0A7B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992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0A7B" w:rsidRDefault="00FB0A7B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highlight w:val="yellow"/>
                <w:lang w:val="sq-AL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50 294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0A7B" w:rsidRDefault="00FB0A7B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Konf. nga ZVRPP-ja nr. 2100/1, datë 29.4.2015</w:t>
            </w:r>
          </w:p>
        </w:tc>
      </w:tr>
      <w:tr w:rsidR="00FB0A7B" w:rsidTr="00B2060F">
        <w:trPr>
          <w:trHeight w:val="162"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B0A7B" w:rsidRDefault="00FB0A7B" w:rsidP="00B2060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B0A7B" w:rsidRDefault="00FB0A7B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B0A7B" w:rsidRDefault="00FB0A7B" w:rsidP="00B2060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B0A7B" w:rsidRDefault="00FB0A7B" w:rsidP="00B2060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B0A7B" w:rsidRDefault="00FB0A7B" w:rsidP="00B2060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B0A7B" w:rsidRDefault="00FB0A7B" w:rsidP="00B2060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A7B" w:rsidRDefault="00FB0A7B" w:rsidP="00B2060F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highlight w:val="yellow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val="sq-AL"/>
              </w:rPr>
              <w:t>50 294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0A7B" w:rsidRDefault="00FB0A7B" w:rsidP="00B2060F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val="sq-AL"/>
              </w:rPr>
              <w:t> </w:t>
            </w:r>
          </w:p>
        </w:tc>
      </w:tr>
    </w:tbl>
    <w:p w:rsidR="00FB0A7B" w:rsidRDefault="00FB0A7B" w:rsidP="00FB0A7B">
      <w:pPr>
        <w:spacing w:after="0" w:line="240" w:lineRule="auto"/>
        <w:ind w:firstLine="0"/>
        <w:jc w:val="left"/>
        <w:rPr>
          <w:rFonts w:ascii="Garamond" w:eastAsia="Times New Roman" w:hAnsi="Garamond" w:cs="Arial"/>
          <w:b/>
          <w:bCs/>
          <w:sz w:val="18"/>
          <w:szCs w:val="18"/>
          <w:lang w:val="sq-AL"/>
        </w:rPr>
      </w:pPr>
      <w:bookmarkStart w:id="0" w:name="_GoBack"/>
      <w:bookmarkEnd w:id="0"/>
    </w:p>
    <w:p w:rsidR="00FB0A7B" w:rsidRDefault="00FB0A7B" w:rsidP="00FB0A7B">
      <w:pPr>
        <w:spacing w:after="0" w:line="240" w:lineRule="auto"/>
        <w:ind w:firstLine="0"/>
        <w:jc w:val="left"/>
        <w:rPr>
          <w:rFonts w:ascii="Garamond" w:eastAsia="Times New Roman" w:hAnsi="Garamond" w:cs="Arial"/>
          <w:b/>
          <w:bCs/>
          <w:sz w:val="18"/>
          <w:szCs w:val="18"/>
          <w:lang w:val="sq-AL"/>
        </w:rPr>
        <w:sectPr w:rsidR="00FB0A7B">
          <w:type w:val="continuous"/>
          <w:pgSz w:w="11907" w:h="16840"/>
          <w:pgMar w:top="720" w:right="1134" w:bottom="720" w:left="1134" w:header="851" w:footer="851" w:gutter="0"/>
          <w:cols w:space="720"/>
        </w:sectPr>
      </w:pPr>
    </w:p>
    <w:p w:rsidR="00FB0A7B" w:rsidRDefault="00FB0A7B" w:rsidP="00FB0A7B">
      <w:pPr>
        <w:pStyle w:val="Akti"/>
        <w:keepNext w:val="0"/>
        <w:rPr>
          <w:sz w:val="14"/>
          <w:szCs w:val="14"/>
          <w:lang w:val="sq-AL"/>
        </w:rPr>
      </w:pPr>
    </w:p>
    <w:p w:rsidR="00C038B6" w:rsidRPr="00FB0A7B" w:rsidRDefault="00FB0A7B" w:rsidP="00FB0A7B"/>
    <w:sectPr w:rsidR="00C038B6" w:rsidRPr="00FB0A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6E0"/>
    <w:rsid w:val="002D1BDF"/>
    <w:rsid w:val="00462D66"/>
    <w:rsid w:val="00D016E0"/>
    <w:rsid w:val="00FB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6E0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016E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Paragrafi">
    <w:name w:val="Paragrafi"/>
    <w:link w:val="ParagrafiChar"/>
    <w:rsid w:val="00D016E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016E0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D016E0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D016E0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D016E0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D016E0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D016E0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D016E0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D016E0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D016E0"/>
    <w:pPr>
      <w:ind w:firstLine="0"/>
      <w:jc w:val="center"/>
    </w:pPr>
    <w:rPr>
      <w:cap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6E0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016E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Paragrafi">
    <w:name w:val="Paragrafi"/>
    <w:link w:val="ParagrafiChar"/>
    <w:rsid w:val="00D016E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016E0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D016E0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D016E0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D016E0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D016E0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D016E0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D016E0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D016E0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D016E0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8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bruna aliaj</cp:lastModifiedBy>
  <cp:revision>2</cp:revision>
  <dcterms:created xsi:type="dcterms:W3CDTF">2016-03-07T11:29:00Z</dcterms:created>
  <dcterms:modified xsi:type="dcterms:W3CDTF">2018-01-16T10:21:00Z</dcterms:modified>
</cp:coreProperties>
</file>