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49" w:rsidRPr="00A52ADA" w:rsidRDefault="00FB2E49" w:rsidP="00FB2E49">
      <w:pPr>
        <w:pStyle w:val="Akti"/>
        <w:keepNext w:val="0"/>
        <w:rPr>
          <w:spacing w:val="-4"/>
          <w:lang w:val="sq-AL"/>
        </w:rPr>
      </w:pPr>
      <w:r w:rsidRPr="00A52ADA">
        <w:rPr>
          <w:spacing w:val="-4"/>
          <w:lang w:val="sq-AL"/>
        </w:rPr>
        <w:t>VENDIM</w:t>
      </w:r>
    </w:p>
    <w:p w:rsidR="00FB2E49" w:rsidRPr="00A52ADA" w:rsidRDefault="00FB2E49" w:rsidP="00FB2E49">
      <w:pPr>
        <w:pStyle w:val="Titulli"/>
        <w:keepNext w:val="0"/>
        <w:rPr>
          <w:spacing w:val="-4"/>
          <w:lang w:val="sq-AL"/>
        </w:rPr>
      </w:pPr>
      <w:bookmarkStart w:id="0" w:name="_GoBack"/>
      <w:r w:rsidRPr="00A52ADA">
        <w:rPr>
          <w:caps w:val="0"/>
          <w:spacing w:val="-4"/>
          <w:lang w:val="sq-AL"/>
        </w:rPr>
        <w:t xml:space="preserve">Nr. </w:t>
      </w:r>
      <w:r w:rsidRPr="00A52ADA">
        <w:rPr>
          <w:spacing w:val="-4"/>
          <w:lang w:val="sq-AL"/>
        </w:rPr>
        <w:t xml:space="preserve">148, </w:t>
      </w:r>
      <w:r w:rsidRPr="00A52ADA">
        <w:rPr>
          <w:caps w:val="0"/>
          <w:spacing w:val="-4"/>
          <w:lang w:val="sq-AL"/>
        </w:rPr>
        <w:t xml:space="preserve">datë </w:t>
      </w:r>
      <w:r w:rsidRPr="00A52ADA">
        <w:rPr>
          <w:spacing w:val="-4"/>
          <w:lang w:val="sq-AL"/>
        </w:rPr>
        <w:t>24.2.2016</w:t>
      </w:r>
    </w:p>
    <w:bookmarkEnd w:id="0"/>
    <w:p w:rsidR="00FB2E49" w:rsidRPr="00A52ADA" w:rsidRDefault="00FB2E49" w:rsidP="00FB2E49">
      <w:pPr>
        <w:pStyle w:val="Titulli"/>
        <w:keepNext w:val="0"/>
        <w:rPr>
          <w:spacing w:val="-4"/>
          <w:sz w:val="14"/>
          <w:lang w:val="sq-AL"/>
        </w:rPr>
      </w:pPr>
    </w:p>
    <w:p w:rsidR="00FB2E49" w:rsidRPr="00A52ADA" w:rsidRDefault="00FB2E49" w:rsidP="00FB2E49">
      <w:pPr>
        <w:pStyle w:val="Titulli"/>
        <w:keepNext w:val="0"/>
        <w:rPr>
          <w:spacing w:val="-4"/>
          <w:lang w:val="sq-AL"/>
        </w:rPr>
      </w:pPr>
      <w:r w:rsidRPr="00A52ADA">
        <w:rPr>
          <w:spacing w:val="-4"/>
          <w:lang w:val="sq-AL"/>
        </w:rPr>
        <w:t>PËR NGRITJEN DHE FUNKSIONIMIN E SISTEMIT TË INTEGRUAR TË INFORMACIONIT DHE STATISTIKËS TË KËSHILLIT TË MINISTRAVE</w:t>
      </w:r>
    </w:p>
    <w:p w:rsidR="00FB2E49" w:rsidRPr="00A52ADA" w:rsidRDefault="00FB2E49" w:rsidP="00FB2E49">
      <w:pPr>
        <w:pStyle w:val="Paragrafi"/>
        <w:jc w:val="center"/>
        <w:rPr>
          <w:b/>
          <w:spacing w:val="-4"/>
          <w:sz w:val="14"/>
          <w:lang w:val="sq-AL"/>
        </w:rPr>
      </w:pP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Në mbështetje të nenit 100 të Kushtetutës dhe të pikave 2, shkronja “a”, e 5, të nenit 24, të ligjit nr. 90/2012, “Për organizimin dhe funksionimin e administratës shtetërore”, me propozimin e Kryeministrit, Këshilli i Ministrave</w:t>
      </w:r>
    </w:p>
    <w:p w:rsidR="00FB2E49" w:rsidRPr="00A52ADA" w:rsidRDefault="00FB2E49" w:rsidP="00FB2E49">
      <w:pPr>
        <w:pStyle w:val="Paragrafi"/>
        <w:rPr>
          <w:spacing w:val="-4"/>
          <w:sz w:val="14"/>
          <w:lang w:val="sq-AL"/>
        </w:rPr>
      </w:pPr>
    </w:p>
    <w:p w:rsidR="00FB2E49" w:rsidRPr="00A52ADA" w:rsidRDefault="00FB2E49" w:rsidP="00FB2E49">
      <w:pPr>
        <w:pStyle w:val="Titull-Titull"/>
        <w:rPr>
          <w:spacing w:val="-4"/>
          <w:lang w:val="sq-AL"/>
        </w:rPr>
      </w:pPr>
      <w:r w:rsidRPr="00A52ADA">
        <w:rPr>
          <w:spacing w:val="-4"/>
          <w:lang w:val="sq-AL"/>
        </w:rPr>
        <w:t>VENDOSI:</w:t>
      </w:r>
    </w:p>
    <w:p w:rsidR="00FB2E49" w:rsidRPr="00A52ADA" w:rsidRDefault="00FB2E49" w:rsidP="00FB2E49">
      <w:pPr>
        <w:pStyle w:val="Paragrafi"/>
        <w:rPr>
          <w:spacing w:val="-4"/>
          <w:sz w:val="14"/>
          <w:lang w:val="sq-AL"/>
        </w:rPr>
      </w:pP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1. Ngritjen e Sistemit të Integruar të Informacionit dhe Statistikës të Këshillit të Ministrave, në vijim SIISKM, i cili organizohet dhe funksionon me qendër në Kryeministri dhe njësitë përbërëse në çdo ministri të linjës.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2. SIISKM-ja ka për qëllim administrimin dhe menaxhimin e fluksit të informacionit në funksion të vendimmarrjeve politike e strategjike të Këshillit të Ministrave, Kryeministrit e të ministrave, si dhe në funksion të komunikimit e bashkëveprimit ndërinstitucional e të mirëmbajtjes </w:t>
      </w:r>
      <w:r>
        <w:rPr>
          <w:spacing w:val="-4"/>
          <w:lang w:val="sq-AL"/>
        </w:rPr>
        <w:t>s</w:t>
      </w:r>
      <w:r w:rsidRPr="00A52ADA">
        <w:rPr>
          <w:spacing w:val="-4"/>
          <w:lang w:val="sq-AL"/>
        </w:rPr>
        <w:t>ë të dhënave thelbësore statistikore, në përputhje me legjislacionin në fuqi.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3. SIISKM-ja përbëhet nga Zyra Operacionale e Situatës në Kryeministri, në vijim ZOS, dhe nga zyrat e informacionit dhe menaxhimit të emergjencave civile dhe krizave, pranë ministrive, në vijim ZIMEK. ZOS-i dhe ZIMEK-u kryejnë edhe funksionet e parashikuara në vendimin nr. 965, datë 2.12.2015, të Këshillit të Ministrave, “Për bashkërendimin ndërinstitucional të strukturave të drejtimit, në rastet e emergjencave civile dhe krizave”.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4. Detyrat kryesore të SIISKM-së janë si më poshtë: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a) Mbledhja, përpunimi dhe analiza e informacionit në interes të planifikimit, të komunikimit publik, të statistikës dhe të vendimmarrjes së rëndësishme, në nivel të ministrit, Kryeministrit dhe të Këshillit të Ministrave; 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b) Hartimi i raporteve periodike ditore, javore, mujore dhe vjetore për ministrat, Kryeministrin dhe instanca të tjera të përcaktuara me urdhër të tyre, në të cilat pasqyrohen gjendja e përgjithshme sipas fushave të përgjegjësisë së ministrive, si dhe gjendja e përgjithshme e vendit në rastin e raporteve që përgatiten për Kryeministrin. Përveç raporteve të përgjithshme, SIISKM-ja përgatit edhe raporte tematike për çështje të caktuara me rëndësi;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c) Mbledhja, përpunimi dhe publikimi i informacionit statistikor në nivel ministrie dhe Kryeministrie.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5. Raportet e SIISKM-së janë dokumente përfundimtare dhe referencë e detyrueshme zyrtare</w:t>
      </w:r>
      <w:r>
        <w:rPr>
          <w:spacing w:val="-4"/>
          <w:lang w:val="sq-AL"/>
        </w:rPr>
        <w:t>,</w:t>
      </w:r>
      <w:r w:rsidRPr="00A52ADA">
        <w:rPr>
          <w:spacing w:val="-4"/>
          <w:lang w:val="sq-AL"/>
        </w:rPr>
        <w:t xml:space="preserve"> si në komunikimin ndërinstitucional ashtu dhe në komunikimin publik. Në përmbushje të det</w:t>
      </w:r>
      <w:r>
        <w:rPr>
          <w:spacing w:val="-4"/>
          <w:lang w:val="sq-AL"/>
        </w:rPr>
        <w:t>yrave të përcaktuara në pikën 4</w:t>
      </w:r>
      <w:r w:rsidRPr="00A52ADA">
        <w:rPr>
          <w:spacing w:val="-4"/>
          <w:lang w:val="sq-AL"/>
        </w:rPr>
        <w:t xml:space="preserve"> të këtij vendimi, çdo komunikim ndërinstitucional, ndërmjet Kryemi</w:t>
      </w:r>
      <w:r>
        <w:rPr>
          <w:spacing w:val="-4"/>
          <w:lang w:val="sq-AL"/>
        </w:rPr>
        <w:t>-</w:t>
      </w:r>
      <w:r w:rsidRPr="00A52ADA">
        <w:rPr>
          <w:spacing w:val="-4"/>
          <w:lang w:val="sq-AL"/>
        </w:rPr>
        <w:t>nistrisë e ministrive e strukturave të tjera të varësisë dhe ndërmjet ministrive kryhet nëpërmjet strukturave të SIISKM-së.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6. Strukturat përbërëse të SIISKM-së janë përgjegjëse për sistemimin, administrimin dhe ruajtjen e informacionit që qarkullon përmes tyre në të gjitha trajtat teknike në përdorim, si</w:t>
      </w:r>
      <w:r>
        <w:rPr>
          <w:spacing w:val="-4"/>
          <w:lang w:val="sq-AL"/>
        </w:rPr>
        <w:t>:</w:t>
      </w:r>
      <w:r w:rsidRPr="00A52ADA">
        <w:rPr>
          <w:spacing w:val="-4"/>
          <w:lang w:val="sq-AL"/>
        </w:rPr>
        <w:t xml:space="preserve"> letra, mbartësit analogë dhe digjitalë të shkrimit, zërit dhe figurës.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7. Zyra Operacionale e Situatës është qendra e koordinimit të SIISKM-së. Objekti i punës së ZOS-it është të bashkërendojë gjithë veprimtarinë e SIISKM-së dhe të përmbushë detyrat e përcaktu</w:t>
      </w:r>
      <w:r>
        <w:rPr>
          <w:spacing w:val="-4"/>
          <w:lang w:val="sq-AL"/>
        </w:rPr>
        <w:t>-</w:t>
      </w:r>
      <w:r w:rsidRPr="00A52ADA">
        <w:rPr>
          <w:spacing w:val="-4"/>
          <w:lang w:val="sq-AL"/>
        </w:rPr>
        <w:t>ara në pikat 4, 5 dhe 6, të këtij vendimi, në funksion të Kryeministrit dhe të Këshillit të Ministrave.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8. ZOS-i menaxhon dhe mban në funksion të përhershëm sallën qendrore të situatës në kryeministri si dhe organizon prezantimet periodike për gjendjen e sektorëve të veçantë dhe gjendjen e përgjithshme të vendit për Kryeministrin dhe për Këshillin e Ministrave.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9. ZOS-i mbështetet nga Autoriteti Shtetëror për Informacionin Gjeohapësinor (ASIG), si dhe nga </w:t>
      </w:r>
      <w:r w:rsidRPr="00A52ADA">
        <w:rPr>
          <w:spacing w:val="-4"/>
          <w:lang w:val="sq-AL"/>
        </w:rPr>
        <w:lastRenderedPageBreak/>
        <w:t>Agjencia Kombëtare e Shoqërisë së Infor</w:t>
      </w:r>
      <w:r>
        <w:rPr>
          <w:spacing w:val="-4"/>
          <w:lang w:val="sq-AL"/>
        </w:rPr>
        <w:t>-</w:t>
      </w:r>
      <w:r w:rsidRPr="00A52ADA">
        <w:rPr>
          <w:spacing w:val="-4"/>
          <w:lang w:val="sq-AL"/>
        </w:rPr>
        <w:t>macionit përkatësisht (AKSHI) me informacion gjeohapësinor, informatik, si dhe produkte të tjera të nevojshme për përgatitjen e raporteve e të prezantimeve për Kryeministrin dhe Këshillin e Ministrave.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10. Objekti i punës së ZIMEK-ut në çdo ministri është përmbushja e detyrave të përcaktuara në pikat 4, 5 dhe 6, të këtij vendimi, në funksion të ministrit, dhe nëpërmjet ZOS-it, në funksion të Kryeministrit.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11. ZOS-i ka në përbërje punonjës organikë të Kryeministrisë dhe përfaqësues, koordinatorë ndërlidhës të dërguar nga ministritë. Koordinatorët ndërlidhës të ministrive pranë ZOS-it janë pjesë e strukturave të ZIMEK-eve të ministrive përkatëse.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12. Për hartimin e raporteve tematike për çështje të caktuara, kur kërkohet ekspertizë e lartë e cila nuk disponohet në ZOS apo në ZIMEK, autorizohet angazhimi i ekspertëve nga brenda administratës shtetërore ose kontraktimi i tyre nga jashtë saj, në bazë të kontratave dypalëshe, të cilat nënshkruhen nga sekretarët e përgjithshëm të çdo institucioni dhe ekspertëve përkatës që nuk janë pjesë e administratës shtetërore.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13. Në strukturat e SIISKM-së angazhohen punonjës me kualifikim të përshtatshëm dhe të aftë për kryerjen e detyrave të mëposhtme: 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- kryeanalistit;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- analistit të lartë;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- koordinatorit;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- editorit;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- përpunuesit të të dhënave;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- ndihmësit.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14. Protokollet e mbledhjes, përpunimit, analizës dhe publikimit të informacionit</w:t>
      </w:r>
      <w:r>
        <w:rPr>
          <w:spacing w:val="-4"/>
          <w:lang w:val="sq-AL"/>
        </w:rPr>
        <w:t>,</w:t>
      </w:r>
      <w:r w:rsidRPr="00A52ADA">
        <w:rPr>
          <w:spacing w:val="-4"/>
          <w:lang w:val="sq-AL"/>
        </w:rPr>
        <w:t xml:space="preserve"> si dhe procedurat standarde të punës rregullohen me akte të veçanta, që miratohen nga Kryeministri për ZOS-in dhe nga ministrat përkatës për ZIMEK-un. Aktet që miratohen nga ministrat duhet të jenë të harmonizuara me parimet, standardet dhe kërkesat e parashikuara në aktet e miratuara nga Kryeministri për ZOS-in.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15. Ngarkohen Kryeministria dhe ministritë për zbatimin e këtij vendimi.</w:t>
      </w:r>
    </w:p>
    <w:p w:rsidR="00FB2E49" w:rsidRPr="00A52ADA" w:rsidRDefault="00FB2E49" w:rsidP="00FB2E49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Ky vendim hyn në fuqi pas botimit në Fletoren Zyrtare.</w:t>
      </w:r>
    </w:p>
    <w:p w:rsidR="00FB2E49" w:rsidRPr="00A52ADA" w:rsidRDefault="00FB2E49" w:rsidP="00FB2E49">
      <w:pPr>
        <w:pStyle w:val="Autoriteti"/>
        <w:keepNext w:val="0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KRYEMINISTRI </w:t>
      </w:r>
    </w:p>
    <w:p w:rsidR="00FB2E49" w:rsidRPr="00A52ADA" w:rsidRDefault="00FB2E49" w:rsidP="00FB2E49">
      <w:pPr>
        <w:pStyle w:val="AutoritetiEmer"/>
        <w:rPr>
          <w:spacing w:val="-4"/>
          <w:lang w:val="sq-AL"/>
        </w:rPr>
      </w:pPr>
      <w:r w:rsidRPr="00A52ADA">
        <w:rPr>
          <w:spacing w:val="-4"/>
          <w:lang w:val="sq-AL"/>
        </w:rPr>
        <w:t>Edi Rama</w:t>
      </w:r>
    </w:p>
    <w:p w:rsidR="00C038B6" w:rsidRDefault="00FB2E49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9"/>
    <w:rsid w:val="002D1BDF"/>
    <w:rsid w:val="00462D66"/>
    <w:rsid w:val="00FB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B2E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FB2E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B2E4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B2E4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B2E4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B2E4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B2E4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B2E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B2E4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B2E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B2E49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B2E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FB2E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B2E4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B2E4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B2E4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B2E4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B2E4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B2E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B2E4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B2E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B2E49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2016-03-07T11:30:00Z</dcterms:created>
  <dcterms:modified xsi:type="dcterms:W3CDTF">2016-03-07T11:30:00Z</dcterms:modified>
</cp:coreProperties>
</file>