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A2" w:rsidRPr="00C50F8E" w:rsidRDefault="007618A2" w:rsidP="007618A2">
      <w:pPr>
        <w:pStyle w:val="NeniTitull"/>
        <w:rPr>
          <w:spacing w:val="-4"/>
          <w:lang w:val="sq-AL"/>
        </w:rPr>
      </w:pPr>
      <w:bookmarkStart w:id="0" w:name="_GoBack"/>
      <w:r w:rsidRPr="00C50F8E">
        <w:rPr>
          <w:spacing w:val="-4"/>
          <w:lang w:val="sq-AL"/>
        </w:rPr>
        <w:t>VENDIM</w:t>
      </w:r>
    </w:p>
    <w:p w:rsidR="007618A2" w:rsidRPr="00C50F8E" w:rsidRDefault="007618A2" w:rsidP="007618A2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Nr. 157, datë 2.3.2016</w:t>
      </w:r>
    </w:p>
    <w:p w:rsidR="007618A2" w:rsidRPr="00C50F8E" w:rsidRDefault="007618A2" w:rsidP="007618A2">
      <w:pPr>
        <w:pStyle w:val="Hapesira7"/>
        <w:rPr>
          <w:lang w:val="sq-AL"/>
        </w:rPr>
      </w:pPr>
    </w:p>
    <w:p w:rsidR="007618A2" w:rsidRPr="00C50F8E" w:rsidRDefault="007618A2" w:rsidP="007618A2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PËR DISA NDRYSHIME DHE SHTESA NË VENDIMIN NR. 769, DATË 15.7.2009, TË KËSHILLIT TË MINISTRAVE, </w:t>
      </w:r>
    </w:p>
    <w:p w:rsidR="007618A2" w:rsidRPr="00C50F8E" w:rsidRDefault="007618A2" w:rsidP="007618A2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“PËR MIRATIMIN E STATUTIT TË AGJENCISË PËR MBËSHTETJEN E SHOQËRISË CIVILE (AMSHC)”, TË NDRYSHUAR</w:t>
      </w:r>
    </w:p>
    <w:p w:rsidR="007618A2" w:rsidRPr="00C50F8E" w:rsidRDefault="007618A2" w:rsidP="007618A2">
      <w:pPr>
        <w:pStyle w:val="Hapesira7"/>
        <w:rPr>
          <w:sz w:val="8"/>
          <w:lang w:val="sq-AL"/>
        </w:rPr>
      </w:pP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pikës 4, të nenit 2, të ligjit nr. 10093, datë 9.3.2009, “Për organizimin dhe funksionimin e Agjencisë për Mbështetjen e Shoqërisë Civile”, me propozimin e Kryeministrit, Këshilli i Ministrave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</w:p>
    <w:p w:rsidR="007618A2" w:rsidRPr="00C50F8E" w:rsidRDefault="007618A2" w:rsidP="007618A2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7618A2" w:rsidRPr="00C50F8E" w:rsidRDefault="007618A2" w:rsidP="007618A2">
      <w:pPr>
        <w:pStyle w:val="Hapesira7"/>
        <w:rPr>
          <w:lang w:val="sq-AL"/>
        </w:rPr>
      </w:pP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vendimin nr. 769, datë 15.7.2009, të Këshillit të Ministrave, të ndryshuar, bëhen këto ndryshime dhe shtesa: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1. Lidhja 1 zëvendësohet me lidhjen me të njëjtin numër dhe titull që i bashkëlidhet këtij vendimi.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2. Në lidhjen 2 “Organika e Agjencisë për Mbështetjen e Shoqërisë Civile” bëhen shtesa dhe ndryshimi i mëposhtëm: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a) Pas ndarjes IV shtohet ndarja V, me këtë përmbajtje: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“V. Njësia për Sekretariatin e KKSHC-së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Specialist - marrëdhëniet me jashtë të KKSHC-së</w:t>
      </w:r>
      <w:r w:rsidRPr="00C50F8E">
        <w:rPr>
          <w:spacing w:val="-4"/>
          <w:lang w:val="sq-AL"/>
        </w:rPr>
        <w:tab/>
        <w:t xml:space="preserve"> IV-a</w:t>
      </w:r>
      <w:r>
        <w:rPr>
          <w:spacing w:val="-4"/>
          <w:lang w:val="sq-AL"/>
        </w:rPr>
        <w:t xml:space="preserve"> </w:t>
      </w:r>
      <w:r w:rsidRPr="00C50F8E">
        <w:rPr>
          <w:spacing w:val="-4"/>
          <w:lang w:val="sq-AL"/>
        </w:rPr>
        <w:t>1;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Specialist - Draftimi dhe përgatitja e materialeve</w:t>
      </w:r>
      <w:r w:rsidRPr="00C50F8E">
        <w:rPr>
          <w:spacing w:val="-4"/>
          <w:lang w:val="sq-AL"/>
        </w:rPr>
        <w:tab/>
        <w:t xml:space="preserve"> IV-a</w:t>
      </w:r>
      <w:r>
        <w:rPr>
          <w:spacing w:val="-4"/>
          <w:lang w:val="sq-AL"/>
        </w:rPr>
        <w:t xml:space="preserve"> </w:t>
      </w:r>
      <w:r w:rsidRPr="00C50F8E">
        <w:rPr>
          <w:spacing w:val="-4"/>
          <w:lang w:val="sq-AL"/>
        </w:rPr>
        <w:t>1;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ab/>
        <w:t>Specialist - arkivim dhe komunikim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 IV-a</w:t>
      </w:r>
      <w:r w:rsidRPr="00C50F8E">
        <w:rPr>
          <w:spacing w:val="-4"/>
          <w:lang w:val="sq-AL"/>
        </w:rPr>
        <w:tab/>
        <w:t xml:space="preserve"> 1.”.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b) Në fund të lidhjes fjalët “Punonjës gjithsej 13” bëhen “Punonjës gjithsej 16”.</w:t>
      </w:r>
    </w:p>
    <w:p w:rsidR="007618A2" w:rsidRPr="00C50F8E" w:rsidRDefault="007618A2" w:rsidP="007618A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menjëherë dhe botohet në Fletoren Zyrtare.</w:t>
      </w:r>
    </w:p>
    <w:p w:rsidR="007618A2" w:rsidRPr="00C50F8E" w:rsidRDefault="007618A2" w:rsidP="007618A2">
      <w:pPr>
        <w:pStyle w:val="Hapesira7"/>
        <w:rPr>
          <w:lang w:val="sq-AL"/>
        </w:rPr>
      </w:pPr>
    </w:p>
    <w:p w:rsidR="007618A2" w:rsidRPr="00C50F8E" w:rsidRDefault="007618A2" w:rsidP="007618A2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spacing w:val="-4"/>
          <w:lang w:val="sq-AL"/>
        </w:rPr>
        <w:t>KRYEMINISTRI</w:t>
      </w:r>
    </w:p>
    <w:p w:rsidR="007618A2" w:rsidRPr="00C50F8E" w:rsidRDefault="007618A2" w:rsidP="007618A2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b/>
          <w:spacing w:val="-4"/>
          <w:lang w:val="sq-AL"/>
        </w:rPr>
        <w:t>Edi Rama</w:t>
      </w:r>
    </w:p>
    <w:p w:rsidR="007618A2" w:rsidRPr="00C50F8E" w:rsidRDefault="007618A2" w:rsidP="007618A2">
      <w:pPr>
        <w:ind w:firstLine="0"/>
        <w:rPr>
          <w:spacing w:val="-4"/>
          <w:lang w:val="sq-AL"/>
        </w:rPr>
      </w:pPr>
    </w:p>
    <w:p w:rsidR="007618A2" w:rsidRPr="00C50F8E" w:rsidRDefault="007618A2" w:rsidP="007618A2">
      <w:pPr>
        <w:pStyle w:val="Paragrafi"/>
        <w:rPr>
          <w:lang w:val="sq-AL"/>
        </w:rPr>
        <w:sectPr w:rsidR="007618A2" w:rsidRPr="00C50F8E" w:rsidSect="00047FB0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047FB0" w:rsidRDefault="00047FB0" w:rsidP="007618A2">
      <w:pPr>
        <w:pStyle w:val="Paragrafi"/>
        <w:ind w:firstLine="0"/>
        <w:jc w:val="center"/>
        <w:rPr>
          <w:lang w:val="sq-AL"/>
        </w:rPr>
        <w:sectPr w:rsidR="00047FB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618A2" w:rsidRPr="00C50F8E" w:rsidRDefault="007618A2" w:rsidP="007618A2">
      <w:pPr>
        <w:pStyle w:val="Paragrafi"/>
        <w:ind w:firstLine="0"/>
        <w:jc w:val="center"/>
        <w:rPr>
          <w:lang w:val="sq-AL"/>
        </w:rPr>
      </w:pPr>
      <w:r w:rsidRPr="00C50F8E">
        <w:rPr>
          <w:noProof/>
        </w:rPr>
        <w:lastRenderedPageBreak/>
        <w:drawing>
          <wp:inline distT="0" distB="0" distL="0" distR="0" wp14:anchorId="41F5C81F" wp14:editId="0D0B2B26">
            <wp:extent cx="6228272" cy="4252823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ktura- Sipas Ndryshimit- Pjese e Ndryshimit te VKM- se per DAP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6386" r="1818" b="9576"/>
                    <a:stretch/>
                  </pic:blipFill>
                  <pic:spPr bwMode="auto">
                    <a:xfrm>
                      <a:off x="0" y="0"/>
                      <a:ext cx="6225319" cy="4250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8A2" w:rsidRPr="00C50F8E" w:rsidRDefault="007618A2" w:rsidP="007618A2">
      <w:pPr>
        <w:pStyle w:val="Paragrafi"/>
        <w:rPr>
          <w:lang w:val="sq-AL"/>
        </w:rPr>
      </w:pPr>
    </w:p>
    <w:p w:rsidR="007618A2" w:rsidRPr="00C50F8E" w:rsidRDefault="007618A2" w:rsidP="007618A2">
      <w:pPr>
        <w:pStyle w:val="Paragrafi"/>
        <w:rPr>
          <w:lang w:val="sq-AL"/>
        </w:rPr>
      </w:pPr>
    </w:p>
    <w:p w:rsidR="00C038B6" w:rsidRDefault="00047FB0"/>
    <w:sectPr w:rsidR="00C038B6" w:rsidSect="00047FB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A2"/>
    <w:rsid w:val="00047FB0"/>
    <w:rsid w:val="002D1BDF"/>
    <w:rsid w:val="00462D66"/>
    <w:rsid w:val="0076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A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618A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618A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618A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618A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618A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618A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8A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A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618A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618A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618A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618A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618A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618A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8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2016-03-15T09:53:00Z</dcterms:created>
  <dcterms:modified xsi:type="dcterms:W3CDTF">2018-01-16T13:16:00Z</dcterms:modified>
</cp:coreProperties>
</file>