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D2F" w:rsidRPr="00C50F8E" w:rsidRDefault="00D50D2F" w:rsidP="00D50D2F">
      <w:pPr>
        <w:pStyle w:val="NeniTitull"/>
        <w:rPr>
          <w:spacing w:val="-4"/>
          <w:lang w:val="sq-AL"/>
        </w:rPr>
      </w:pPr>
      <w:r w:rsidRPr="00C50F8E">
        <w:rPr>
          <w:spacing w:val="-4"/>
          <w:lang w:val="sq-AL"/>
        </w:rPr>
        <w:t>VENDIM</w:t>
      </w:r>
    </w:p>
    <w:p w:rsidR="00D50D2F" w:rsidRPr="00C50F8E" w:rsidRDefault="00D50D2F" w:rsidP="00D50D2F">
      <w:pPr>
        <w:pStyle w:val="NeniTitull"/>
        <w:rPr>
          <w:spacing w:val="-4"/>
          <w:lang w:val="sq-AL"/>
        </w:rPr>
      </w:pPr>
      <w:bookmarkStart w:id="0" w:name="_GoBack"/>
      <w:r w:rsidRPr="00C50F8E">
        <w:rPr>
          <w:spacing w:val="-4"/>
          <w:lang w:val="sq-AL"/>
        </w:rPr>
        <w:t>Nr. 160, datë 2.3.2016</w:t>
      </w:r>
    </w:p>
    <w:bookmarkEnd w:id="0"/>
    <w:p w:rsidR="00D50D2F" w:rsidRPr="00C50F8E" w:rsidRDefault="00D50D2F" w:rsidP="00D50D2F">
      <w:pPr>
        <w:pStyle w:val="Hapesira7"/>
        <w:rPr>
          <w:lang w:val="sq-AL"/>
        </w:rPr>
      </w:pPr>
    </w:p>
    <w:p w:rsidR="00D50D2F" w:rsidRPr="00C50F8E" w:rsidRDefault="00D50D2F" w:rsidP="00D50D2F">
      <w:pPr>
        <w:pStyle w:val="NeniTitull"/>
        <w:rPr>
          <w:spacing w:val="-4"/>
          <w:lang w:val="sq-AL"/>
        </w:rPr>
      </w:pPr>
      <w:r w:rsidRPr="00C50F8E">
        <w:rPr>
          <w:spacing w:val="-4"/>
          <w:lang w:val="sq-AL"/>
        </w:rPr>
        <w:t>PËR MËNYRËN E FUNKSIONIMIT, KOMPETENCAT DHE PËRBËRJEN E KOMITETIT TË AUDITIMIT TË BRENDSHËM NË NJËSITË PUBLIKE</w:t>
      </w:r>
    </w:p>
    <w:p w:rsidR="00D50D2F" w:rsidRPr="00C50F8E" w:rsidRDefault="00D50D2F" w:rsidP="00D50D2F">
      <w:pPr>
        <w:pStyle w:val="Hapesira7"/>
        <w:rPr>
          <w:lang w:val="sq-AL"/>
        </w:rPr>
      </w:pP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Në mbështetje të nenit 100 të Kushtetutës dhe të neneve 13 e 26, të ligjit nr. 114, datë 22.10.2015, “Për auditimin e brendshëm në sektorin publik”, me propozimin e ministrit të Financave, Këshilli i Ministrave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</w:p>
    <w:p w:rsidR="00D50D2F" w:rsidRPr="00C50F8E" w:rsidRDefault="00D50D2F" w:rsidP="00D50D2F">
      <w:pPr>
        <w:pStyle w:val="NeniNr"/>
        <w:rPr>
          <w:spacing w:val="-4"/>
          <w:lang w:val="sq-AL"/>
        </w:rPr>
      </w:pPr>
      <w:r w:rsidRPr="00C50F8E">
        <w:rPr>
          <w:spacing w:val="-4"/>
          <w:lang w:val="sq-AL"/>
        </w:rPr>
        <w:t>VENDOSI:</w:t>
      </w:r>
    </w:p>
    <w:p w:rsidR="00D50D2F" w:rsidRPr="00C50F8E" w:rsidRDefault="00D50D2F" w:rsidP="00D50D2F">
      <w:pPr>
        <w:pStyle w:val="Hapesira7"/>
        <w:rPr>
          <w:lang w:val="sq-AL"/>
        </w:rPr>
      </w:pP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A. Miratimin e mënyrës së funksionimit, të kompetencave dhe të përbërjes së Komitetit të Auditimit të Brendshëm në njësitë publike</w:t>
      </w:r>
      <w:r>
        <w:rPr>
          <w:spacing w:val="-4"/>
          <w:lang w:val="sq-AL"/>
        </w:rPr>
        <w:t>,</w:t>
      </w:r>
      <w:r w:rsidRPr="00C50F8E">
        <w:rPr>
          <w:spacing w:val="-4"/>
          <w:lang w:val="sq-AL"/>
        </w:rPr>
        <w:t xml:space="preserve"> si dhe marrëdhëniet me njësinë e auditimit të brendshëm. </w:t>
      </w:r>
    </w:p>
    <w:p w:rsidR="00D50D2F" w:rsidRPr="00C50F8E" w:rsidRDefault="00D50D2F" w:rsidP="00D50D2F">
      <w:pPr>
        <w:pStyle w:val="Hapesira7"/>
        <w:rPr>
          <w:lang w:val="sq-AL"/>
        </w:rPr>
      </w:pPr>
    </w:p>
    <w:p w:rsidR="00D50D2F" w:rsidRPr="00C50F8E" w:rsidRDefault="00D50D2F" w:rsidP="00D50D2F">
      <w:pPr>
        <w:pStyle w:val="NeniNr"/>
        <w:rPr>
          <w:spacing w:val="-4"/>
          <w:lang w:val="sq-AL"/>
        </w:rPr>
      </w:pPr>
      <w:r w:rsidRPr="00C50F8E">
        <w:rPr>
          <w:spacing w:val="-4"/>
          <w:lang w:val="sq-AL"/>
        </w:rPr>
        <w:t>KREU I</w:t>
      </w:r>
    </w:p>
    <w:p w:rsidR="00D50D2F" w:rsidRPr="00C50F8E" w:rsidRDefault="00D50D2F" w:rsidP="00D50D2F">
      <w:pPr>
        <w:pStyle w:val="NeniNr"/>
        <w:rPr>
          <w:spacing w:val="-4"/>
          <w:lang w:val="sq-AL"/>
        </w:rPr>
      </w:pPr>
      <w:r w:rsidRPr="00C50F8E">
        <w:rPr>
          <w:spacing w:val="-4"/>
          <w:lang w:val="sq-AL"/>
        </w:rPr>
        <w:t>ROLI DHE AUTORITETI I KOMITETIT TË AUDITIMIT TË BRENDSHËM</w:t>
      </w:r>
    </w:p>
    <w:p w:rsidR="00D50D2F" w:rsidRPr="00C50F8E" w:rsidRDefault="00D50D2F" w:rsidP="00D50D2F">
      <w:pPr>
        <w:pStyle w:val="Hapesira7"/>
        <w:rPr>
          <w:lang w:val="sq-AL"/>
        </w:rPr>
      </w:pP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1. Roli i Komitetit të Auditimit të Brendshëm është të monitorojë, të ofrojë këshilla e rekomandime objektive për titullarin e njësisë publike, në lidhje me funksionimin e sistemeve të kontrollit të brendshëm, si dhe të mbështesë njësinë e auditimit të brendshëm në përmbushjen e përgjegjësive të saj.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2. Komiteti i Auditimit të Brendshëm i jep titullarit të njësisë publike garanci të arsyeshme për mënyrën e funksionimit të njësisë publike.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 xml:space="preserve">3. Komiteti i Auditimit të Brendshëm ka autoritet të monitorojë çdo çështje që lidhet me sistemet e kontrollit të brendshëm dhe të auditimit, brenda fushës së përgjegjësisë shtetërore të njësisë publike. 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4. Komiteti i Auditimit të Brendshëm është i autorizuar: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a) të japë mendim për planin strategjik e vjetor të njësisë së auditimit të brendshëm, para miratimit nga titullari i njësisë publike;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b) të monitorojë raportet e njësisë së auditimit të brendshëm drejtuar titullarit, me qëllim arritjen e objektivave të auditimit të brendshëm;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c) të këshillojë e të japë opinion për titullarin e njësisë publike, për mosmarrëveshjet ndërmjet palës së audituar dhe njësisë së auditimit të brendshëm;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ç) të bashkëpunojë me titullarin e njësisë publike dhe me njësinë e auditimit të brendshëm.</w:t>
      </w:r>
    </w:p>
    <w:p w:rsidR="00D50D2F" w:rsidRPr="00C50F8E" w:rsidRDefault="00D50D2F" w:rsidP="00D50D2F">
      <w:pPr>
        <w:pStyle w:val="Hapesira7"/>
        <w:rPr>
          <w:lang w:val="sq-AL"/>
        </w:rPr>
      </w:pPr>
    </w:p>
    <w:p w:rsidR="00D50D2F" w:rsidRPr="00C50F8E" w:rsidRDefault="00D50D2F" w:rsidP="00D50D2F">
      <w:pPr>
        <w:pStyle w:val="NeniNr"/>
        <w:rPr>
          <w:spacing w:val="-4"/>
          <w:lang w:val="sq-AL"/>
        </w:rPr>
      </w:pPr>
      <w:r w:rsidRPr="00C50F8E">
        <w:rPr>
          <w:spacing w:val="-4"/>
          <w:lang w:val="sq-AL"/>
        </w:rPr>
        <w:t>KREU II</w:t>
      </w:r>
    </w:p>
    <w:p w:rsidR="00D50D2F" w:rsidRPr="00C50F8E" w:rsidRDefault="00D50D2F" w:rsidP="00D50D2F">
      <w:pPr>
        <w:pStyle w:val="NeniNr"/>
        <w:rPr>
          <w:spacing w:val="-4"/>
          <w:lang w:val="sq-AL"/>
        </w:rPr>
      </w:pPr>
      <w:r w:rsidRPr="00C50F8E">
        <w:rPr>
          <w:spacing w:val="-4"/>
          <w:lang w:val="sq-AL"/>
        </w:rPr>
        <w:t>PËRBËRJA DHE FUNKSIONIMI I KOMITETIT TË AUDITIMIT TË BRENDSHËM</w:t>
      </w:r>
    </w:p>
    <w:p w:rsidR="00D50D2F" w:rsidRPr="00C50F8E" w:rsidRDefault="00D50D2F" w:rsidP="00D50D2F">
      <w:pPr>
        <w:pStyle w:val="Hapesira7"/>
        <w:rPr>
          <w:lang w:val="sq-AL"/>
        </w:rPr>
      </w:pP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1. Komiteti i Auditimit të Brendshëm krijohet nga titullari i njësisë publike dhe përbëhet nga tr</w:t>
      </w:r>
      <w:r>
        <w:rPr>
          <w:spacing w:val="-4"/>
          <w:lang w:val="sq-AL"/>
        </w:rPr>
        <w:t>e</w:t>
      </w:r>
      <w:r w:rsidRPr="00C50F8E">
        <w:rPr>
          <w:spacing w:val="-4"/>
          <w:lang w:val="sq-AL"/>
        </w:rPr>
        <w:t xml:space="preserve"> anëtarë me të drejta të plota, të cilët nuk duhet të jenë pjesë e strukturës organizative të njësisë publike. 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2. Njësitë publike, të cilat kanë varësi fun-ksionale nga një organ epror dhe kanë në struk-turën e tyre organizative njësi të auditimit të brend-shëm nuk krijojnë komitet, por mbikëqyren nga Komiteti i Auditimit të Brendshëm i organit epror.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3. Anëtarët e Komitetit të Auditimit të Brendshëm duhet të kenë njohuri në lidhje me fushën e përgjegjësisë shtetërore të njësisë publike.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4. Anëtarët e Komitetit të Auditimit të Brendshëm emërohen me urdhër të titullarit të njësisë publike, si më poshtë vijon: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a) Një ekspert nga fusha e auditimit të brendshëm në sektorin publik;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b) Një ekspert nga fusha e legjislacionit;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c) Një ekspert nga fusha e menaxhimit financiar dhe kontrollit.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lastRenderedPageBreak/>
        <w:t>Eksperti nga fusha e auditimit të brendshëm duhet të jetë i certifikuar si “Auditues i brendshëm në sektorin publik”.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5. Anëtarët e Komitetit të Auditimit të Brendshëm duhet të plotësojnë këto kritere: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a) Të kenë shtetësi shqiptare;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b) Të kenë integritet moral dhe profesional;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c) Të mos jenë dënuar penalisht me vendim të formës së prerë;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 xml:space="preserve">ç) </w:t>
      </w:r>
      <w:r w:rsidRPr="00C50F8E">
        <w:rPr>
          <w:spacing w:val="-4"/>
          <w:lang w:val="sq-AL"/>
        </w:rPr>
        <w:tab/>
        <w:t>Të zotërojnë, të paktën, diplomë “Master i s</w:t>
      </w:r>
      <w:r>
        <w:rPr>
          <w:spacing w:val="-4"/>
          <w:lang w:val="sq-AL"/>
        </w:rPr>
        <w:t>hkencave” ose “Master i arteve”</w:t>
      </w:r>
      <w:r w:rsidRPr="00C50F8E">
        <w:rPr>
          <w:spacing w:val="-4"/>
          <w:lang w:val="sq-AL"/>
        </w:rPr>
        <w:t xml:space="preserve"> apo të baras-vlersh</w:t>
      </w:r>
      <w:r>
        <w:rPr>
          <w:spacing w:val="-4"/>
          <w:lang w:val="sq-AL"/>
        </w:rPr>
        <w:t>ëm</w:t>
      </w:r>
      <w:r w:rsidRPr="00C50F8E">
        <w:rPr>
          <w:spacing w:val="-4"/>
          <w:lang w:val="sq-AL"/>
        </w:rPr>
        <w:t xml:space="preserve"> me t</w:t>
      </w:r>
      <w:r>
        <w:rPr>
          <w:spacing w:val="-4"/>
          <w:lang w:val="sq-AL"/>
        </w:rPr>
        <w:t>a</w:t>
      </w:r>
      <w:r w:rsidRPr="00C50F8E">
        <w:rPr>
          <w:spacing w:val="-4"/>
          <w:lang w:val="sq-AL"/>
        </w:rPr>
        <w:t>, sipas leg</w:t>
      </w:r>
      <w:r>
        <w:rPr>
          <w:spacing w:val="-4"/>
          <w:lang w:val="sq-AL"/>
        </w:rPr>
        <w:t>jislacionit të arsimit të lartë</w:t>
      </w:r>
      <w:r w:rsidRPr="00C50F8E">
        <w:rPr>
          <w:spacing w:val="-4"/>
          <w:lang w:val="sq-AL"/>
        </w:rPr>
        <w:t xml:space="preserve"> dhe 10 vite përvojë pune në fushën përkatëse, ose një gradë apo titull shkencor dhe 7 vite përvojë pune në fushën përkatëse.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6. Mandati i Komitetit të Auditimit të Brendshëm është 2-vjeçar, me të drejtë riemërimi.</w:t>
      </w:r>
    </w:p>
    <w:p w:rsidR="00D50D2F" w:rsidRPr="00C50F8E" w:rsidRDefault="00D50D2F" w:rsidP="00D50D2F">
      <w:pPr>
        <w:pStyle w:val="Paragrafi"/>
        <w:rPr>
          <w:lang w:val="sq-AL"/>
        </w:rPr>
      </w:pPr>
      <w:r w:rsidRPr="00C50F8E">
        <w:rPr>
          <w:lang w:val="sq-AL"/>
        </w:rPr>
        <w:t>7. Një nga punonjësit e njësisë së auditimit të brendshëm, i caktuar nga drejtuesi i njësisë, do të jetë sekretar i Komitetit të Auditimit të Brend-shëm.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8. Drejtuesi i njësisë së auditimit të brendshëm duhet të ndjekë të gjitha mbledhjet e Komitetit të Auditimit të Brendshëm.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9. Komiteti i Auditimit të Brendshëm e zhvillon veprimtarinë sipas një kalendari të miratuar prej tij dhe mblidhet jo më pak se katër herë në vit.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10. Anëtarët e Komitetit të Auditimit të Brendshëm, në mbledhjen e tyre të parë, zgjedhin kryetarin dhe miratojnë rregulloren e funksionimit të komitetit.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11. Rregullorja, ndër të tjera, duhet të për-caktojë: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a) Procedurat që duhet të ndiqen për organizimin, administrimin dhe dokumentimin e aktivitetit të Komitetit të Auditimit të Brendshëm;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b) Rolet dhe përgjegjësitë e anëtarëve të Komitetit të Auditimit të Brendshëm;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c) Autoritetin e Komitetit të Auditimit të Brend-shëm për të marrë informacionin e nevojshëm;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ç) Marrëdhënien me titullarin e njësisë publike dhe njësinë e auditimit të brendshëm.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12. Mbledhja e Komitetit të Auditimit të Brendshëm thirret nga kryetari, jo më vonë se pesë ditë para mbledhjes, duke u njoftuar anëtarëve rendin e ditës, të shoqëruar me materialet përkatëse.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13. Në raste të veçanta, Komiteti i Auditimit të Brendshëm mund të mblidhet me kërkesë të: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a)</w:t>
      </w:r>
      <w:r w:rsidRPr="00C50F8E">
        <w:rPr>
          <w:spacing w:val="-4"/>
          <w:lang w:val="sq-AL"/>
        </w:rPr>
        <w:tab/>
        <w:t xml:space="preserve"> Titullarit të njësisë publike;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b)</w:t>
      </w:r>
      <w:r w:rsidRPr="00C50F8E">
        <w:rPr>
          <w:spacing w:val="-4"/>
          <w:lang w:val="sq-AL"/>
        </w:rPr>
        <w:tab/>
        <w:t xml:space="preserve"> Të paktën, të dy anëtarëve të Komitetit të Auditimit të Brendshëm, brenda pesë ditëve nga data e marrjes së kërkesës.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14. Kuorumi i nevojshëm për zhvillimin e mbledhjeve të Komitetit të Auditimit të Bren-dshëm është me pjesëmarrjen e të gjithë anëtarëve. Sekretari i Komitetit të Auditimit të Brendshëm mban procesverbalin e takimit, i cili, së bashku me vendimet e marra, nënshkruhet nga të gjithë anëtarët.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15. Për të gjitha çështjet, që nuk përcaktohen nga ky vendim, do të zbatohen parashikimet e legjislacionit në fuqi për funksionimin e organeve kolegjiale të administratës shtetërore dhe të enteve publike.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16. Drejtuesi i njësisë së auditimit të brendshëm duhet të largohet nga takimi, nëse do të diskutohet performanca e njësisë së auditimit të brendshëm.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17. Përfundimet e çdo mbledhjeje pasqyrohen në një raport përmbledhës, i cili i dërgohet titullarit të njësisë publike.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 xml:space="preserve">18. Kryetari dhe anëtarët e Komitetit të Auditimit të Brendshëm shpërblehen në përputhje me aktin nënligjor përkatës në fuqi, por jo më shumë se 4 mbledhje në vit. </w:t>
      </w:r>
    </w:p>
    <w:p w:rsidR="00D50D2F" w:rsidRPr="00C50F8E" w:rsidRDefault="00D50D2F" w:rsidP="00D50D2F">
      <w:pPr>
        <w:pStyle w:val="Hapesira7"/>
        <w:rPr>
          <w:lang w:val="sq-AL"/>
        </w:rPr>
      </w:pPr>
    </w:p>
    <w:p w:rsidR="00D50D2F" w:rsidRPr="00C50F8E" w:rsidRDefault="00D50D2F" w:rsidP="00D50D2F">
      <w:pPr>
        <w:pStyle w:val="NeniNr"/>
        <w:rPr>
          <w:spacing w:val="-4"/>
          <w:lang w:val="sq-AL"/>
        </w:rPr>
      </w:pPr>
      <w:r w:rsidRPr="00C50F8E">
        <w:rPr>
          <w:spacing w:val="-4"/>
          <w:lang w:val="sq-AL"/>
        </w:rPr>
        <w:t>KREU III</w:t>
      </w:r>
    </w:p>
    <w:p w:rsidR="00D50D2F" w:rsidRPr="00C50F8E" w:rsidRDefault="00D50D2F" w:rsidP="00D50D2F">
      <w:pPr>
        <w:pStyle w:val="NeniNr"/>
        <w:rPr>
          <w:spacing w:val="-4"/>
          <w:lang w:val="sq-AL"/>
        </w:rPr>
      </w:pPr>
      <w:r w:rsidRPr="00C50F8E">
        <w:rPr>
          <w:spacing w:val="-4"/>
          <w:lang w:val="sq-AL"/>
        </w:rPr>
        <w:t>KOMPETENCAT DHE RAPORTIMI I KOMITETIT TË AUDITIMIT TË BRENDSHËM</w:t>
      </w:r>
    </w:p>
    <w:p w:rsidR="00D50D2F" w:rsidRPr="00C50F8E" w:rsidRDefault="00D50D2F" w:rsidP="00D50D2F">
      <w:pPr>
        <w:pStyle w:val="Hapesira7"/>
        <w:rPr>
          <w:lang w:val="sq-AL"/>
        </w:rPr>
      </w:pP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1. Komiteti i Auditimit të Brendshëm e ushtron veprimtarinë brenda fushës së përgjegjësisë shtete-</w:t>
      </w:r>
      <w:r w:rsidRPr="00C50F8E">
        <w:rPr>
          <w:spacing w:val="-4"/>
          <w:lang w:val="sq-AL"/>
        </w:rPr>
        <w:lastRenderedPageBreak/>
        <w:t>rore të njësisë publike ku ngrihet dhe mbulon veprimtarinë e auditimit të brendshëm, duke pë</w:t>
      </w:r>
      <w:r>
        <w:rPr>
          <w:spacing w:val="-4"/>
          <w:lang w:val="sq-AL"/>
        </w:rPr>
        <w:t>rfshirë edhe njësitë e varësisë</w:t>
      </w:r>
      <w:r w:rsidRPr="00C50F8E">
        <w:rPr>
          <w:spacing w:val="-4"/>
          <w:lang w:val="sq-AL"/>
        </w:rPr>
        <w:t xml:space="preserve"> dhe ka kompe-tencë</w:t>
      </w:r>
      <w:r>
        <w:rPr>
          <w:spacing w:val="-4"/>
          <w:lang w:val="sq-AL"/>
        </w:rPr>
        <w:t>,</w:t>
      </w:r>
      <w:r w:rsidRPr="00C50F8E">
        <w:rPr>
          <w:spacing w:val="-4"/>
          <w:lang w:val="sq-AL"/>
        </w:rPr>
        <w:t xml:space="preserve"> për: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a) Shqyrtimin dhe dhënien e rekomandimeve për përmirësimin e kartës së auditimit të brend-shëm;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b) Shqyrtimin dhe dhënien e rekomandimeve për planin strategjik e vjetor të auditimit të brendshëm dhe të gjitha ndryshimet e planit gjatë vitit;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c) Monitorimin, nëpërmjet raporteve të auditimit të brendshëm, të efektivitetit të sistemit të kontrollit të brendshëm të njësisë publike;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ç) Monitorimin e performancës së njësisë së auditimit të brendshëm, duke përfshirë përputhshmërinë e veprimtarisë me standardet ndërkombëtare të auditimit të brendshëm, të pranuara për t’u zba</w:t>
      </w:r>
      <w:r>
        <w:rPr>
          <w:spacing w:val="-4"/>
          <w:lang w:val="sq-AL"/>
        </w:rPr>
        <w:t>tuar në Republikën e Shqipërisë</w:t>
      </w:r>
      <w:r w:rsidRPr="00C50F8E">
        <w:rPr>
          <w:spacing w:val="-4"/>
          <w:lang w:val="sq-AL"/>
        </w:rPr>
        <w:t xml:space="preserve"> dhe Kodin e Etikës, për audituesit e brendshëm në sektorin publik;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d) Këshillimin e titullarit të njësisë publike, për mjaftueshmërinë e burimeve të njësisë së auditimit të brendshëm, në lidhje me numrin dhe aftësitë profesionale të burimeve njerëzore, si dhe burimet financiare të nevojshme për realizimin e planit të auditimit;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dh) Të kërkuar takime me drejtuesin e njësisë së auditimit të brendshëm, për diskutimin e çështjeve që gjykohen të nevojshme;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e) Të analizuar gjetjet dhe rekomandimet e auditimit të brendshëm, me qëllim informimin për funksionimin e sistemeve të kontrollit të brendshëm në njësinë publike;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 xml:space="preserve">ë) </w:t>
      </w:r>
      <w:r w:rsidRPr="00C50F8E">
        <w:rPr>
          <w:spacing w:val="-4"/>
          <w:lang w:val="sq-AL"/>
        </w:rPr>
        <w:tab/>
        <w:t>Të shqyrtuar dhe siguruar mbikëqyrje mbi krijimin, zbatimin, përditësimin, efektivitetin e vlerësimit dhe menaxhimit të riskut si dhe praktikat e raportimit të riskut në njësinë publike;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f) T’i dhënë opinion titullarit të njësisë publike mbi mosmarrëveshjet ndërmjet palës së audituar dhe njësisë së auditimit të brendshëm;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g) Të shqyrtuar e vlerësuar nivelin e zbatimit të rekomandimeve të dhëna nga njësia e auditimit të brendshëm, nëpërmjet shqyrtimit të planit të veprimit, të hartuar nga pala e audituar dhe titullari i njësisë publike.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</w:t>
      </w:r>
      <w:r w:rsidRPr="00C50F8E">
        <w:rPr>
          <w:spacing w:val="-4"/>
          <w:lang w:val="sq-AL"/>
        </w:rPr>
        <w:t>. Komiteti i Auditimit të Brendshëm merr në shqyrtim rastet kur vërtetohet se në një angazhim auditimi kanë marrë pjesë një ose më shumë auditues në kushtet e konfliktit të interesave dhe i propozon titullarit të njësisë publike anulimin e auditimit, sipas përcaktimeve të bëra nga legjis-lacioni në fuqi.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</w:t>
      </w:r>
      <w:r w:rsidRPr="00C50F8E">
        <w:rPr>
          <w:spacing w:val="-4"/>
          <w:lang w:val="sq-AL"/>
        </w:rPr>
        <w:t>. Komiteti i Auditimit të Brendshëm duhet të përgatitë, në fund të çdo viti, një raport përmbledhës për titullarin e njësisë publike, për veprimtarinë vjetore të komitetit.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</w:t>
      </w:r>
      <w:r w:rsidRPr="00C50F8E">
        <w:rPr>
          <w:spacing w:val="-4"/>
          <w:lang w:val="sq-AL"/>
        </w:rPr>
        <w:t>. Komiteti i Auditimit të Brendshëm shqyrton dhe informon titullarin e njësisë publike nëse përgjegjësitë e përshkruara në Kartën e Auditimit të Brendshëm janë realizuar çdo vit.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B. </w:t>
      </w:r>
      <w:r w:rsidRPr="00C50F8E">
        <w:rPr>
          <w:spacing w:val="-4"/>
          <w:lang w:val="sq-AL"/>
        </w:rPr>
        <w:t>Ngarkohen ministri i Financave dhe titullarët e njësive publike për zbatimin e këtij vendimi.</w:t>
      </w:r>
    </w:p>
    <w:p w:rsidR="00D50D2F" w:rsidRPr="00C50F8E" w:rsidRDefault="00D50D2F" w:rsidP="00D50D2F">
      <w:pPr>
        <w:pStyle w:val="Paragrafi"/>
        <w:rPr>
          <w:spacing w:val="-4"/>
          <w:lang w:val="sq-AL"/>
        </w:rPr>
      </w:pPr>
      <w:r w:rsidRPr="00C50F8E">
        <w:rPr>
          <w:spacing w:val="-4"/>
          <w:lang w:val="sq-AL"/>
        </w:rPr>
        <w:t>Ky vendim hyn në fuqi pas botimit në Fletoren Zyrtare.</w:t>
      </w:r>
    </w:p>
    <w:p w:rsidR="00D50D2F" w:rsidRPr="00C50F8E" w:rsidRDefault="00D50D2F" w:rsidP="00D50D2F">
      <w:pPr>
        <w:pStyle w:val="Hapesira7"/>
        <w:rPr>
          <w:lang w:val="sq-AL"/>
        </w:rPr>
      </w:pPr>
    </w:p>
    <w:p w:rsidR="00D50D2F" w:rsidRPr="00C50F8E" w:rsidRDefault="00D50D2F" w:rsidP="00D50D2F">
      <w:pPr>
        <w:pStyle w:val="Paragrafi"/>
        <w:jc w:val="right"/>
        <w:rPr>
          <w:spacing w:val="-4"/>
          <w:lang w:val="sq-AL"/>
        </w:rPr>
      </w:pPr>
      <w:r w:rsidRPr="00C50F8E">
        <w:rPr>
          <w:spacing w:val="-4"/>
          <w:lang w:val="sq-AL"/>
        </w:rPr>
        <w:t>KRYEMINISTRI</w:t>
      </w:r>
    </w:p>
    <w:p w:rsidR="00D50D2F" w:rsidRPr="00C50F8E" w:rsidRDefault="00D50D2F" w:rsidP="00D50D2F">
      <w:pPr>
        <w:pStyle w:val="Paragrafi"/>
        <w:jc w:val="right"/>
        <w:rPr>
          <w:b/>
          <w:spacing w:val="-4"/>
          <w:lang w:val="sq-AL"/>
        </w:rPr>
      </w:pPr>
      <w:r w:rsidRPr="00C50F8E">
        <w:rPr>
          <w:b/>
          <w:spacing w:val="-4"/>
          <w:lang w:val="sq-AL"/>
        </w:rPr>
        <w:t>Edi Rama</w:t>
      </w:r>
    </w:p>
    <w:p w:rsidR="00C038B6" w:rsidRDefault="00D50D2F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D2F"/>
    <w:rsid w:val="002D1BDF"/>
    <w:rsid w:val="00462D66"/>
    <w:rsid w:val="00D5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50D2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50D2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50D2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50D2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50D2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50D2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50D2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50D2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50D2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50D2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50D2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50D2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1321</Words>
  <Characters>7533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2016-03-15T09:55:00Z</dcterms:created>
  <dcterms:modified xsi:type="dcterms:W3CDTF">2016-03-15T09:55:00Z</dcterms:modified>
</cp:coreProperties>
</file>