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795" w:rsidRPr="0067036F" w:rsidRDefault="00885795" w:rsidP="00885795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VENDIM</w:t>
      </w:r>
    </w:p>
    <w:p w:rsidR="00885795" w:rsidRPr="0067036F" w:rsidRDefault="00885795" w:rsidP="00885795">
      <w:pPr>
        <w:pStyle w:val="NeniTitull"/>
        <w:rPr>
          <w:spacing w:val="-4"/>
          <w:lang w:val="sq-AL"/>
        </w:rPr>
      </w:pPr>
      <w:bookmarkStart w:id="0" w:name="_GoBack"/>
      <w:r w:rsidRPr="0067036F">
        <w:rPr>
          <w:spacing w:val="-4"/>
          <w:lang w:val="sq-AL"/>
        </w:rPr>
        <w:t>Nr. 180, datë 9.3.2016</w:t>
      </w:r>
    </w:p>
    <w:bookmarkEnd w:id="0"/>
    <w:p w:rsidR="00885795" w:rsidRPr="0067036F" w:rsidRDefault="00885795" w:rsidP="00885795">
      <w:pPr>
        <w:pStyle w:val="Hapesira7"/>
        <w:rPr>
          <w:lang w:val="sq-AL"/>
        </w:rPr>
      </w:pPr>
    </w:p>
    <w:p w:rsidR="00885795" w:rsidRPr="0067036F" w:rsidRDefault="00885795" w:rsidP="00885795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PËR PËRCAKTIMIN E SASISË MINIMALE TË BIOKARBURANTEVE DHE TË LËNDËVE TË TJERA DJEGËSE, TË RINOVUESHME, QË DO TË PËRDOREN GJATË VITIT 2016 NË SEKTORIN E TRANSPORTIT </w:t>
      </w:r>
    </w:p>
    <w:p w:rsidR="00885795" w:rsidRPr="0067036F" w:rsidRDefault="00885795" w:rsidP="00885795">
      <w:pPr>
        <w:pStyle w:val="Hapesira7"/>
        <w:rPr>
          <w:lang w:val="sq-AL"/>
        </w:rPr>
      </w:pPr>
    </w:p>
    <w:p w:rsidR="00885795" w:rsidRPr="0067036F" w:rsidRDefault="00885795" w:rsidP="00885795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Në mbështetje të nenit 100 të Kushtetutës dhe të pikës 2, të nenit 8, të ligjit nr. 9876, datë 14.8.2008, “Për prodhimin, transportimin dhe tregtimin e biokarburanteve dhe të lëndëve të tjera djegëse, të rinovueshme, për transport”, të ndryshuar, me propozimin e ministrit të Energjisë dhe Industrisë dhe ministrit të Transportit dhe Infrastrukturës, Këshilli i Ministrave</w:t>
      </w:r>
    </w:p>
    <w:p w:rsidR="00885795" w:rsidRPr="0067036F" w:rsidRDefault="00885795" w:rsidP="00885795">
      <w:pPr>
        <w:pStyle w:val="Hapesira7"/>
        <w:rPr>
          <w:lang w:val="sq-AL"/>
        </w:rPr>
      </w:pPr>
    </w:p>
    <w:p w:rsidR="00885795" w:rsidRPr="0067036F" w:rsidRDefault="00885795" w:rsidP="00885795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VENDOSI:</w:t>
      </w:r>
    </w:p>
    <w:p w:rsidR="00885795" w:rsidRPr="0067036F" w:rsidRDefault="00885795" w:rsidP="00885795">
      <w:pPr>
        <w:pStyle w:val="Hapesira7"/>
        <w:rPr>
          <w:lang w:val="sq-AL"/>
        </w:rPr>
      </w:pPr>
    </w:p>
    <w:p w:rsidR="00885795" w:rsidRPr="0067036F" w:rsidRDefault="00885795" w:rsidP="00885795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1. Shoqëritë e tregtimit me shumicë, të pajisura me licencë të tipit A, janë të detyruara që të tregtojnë biokarburante dhe lëndë të tjera djegëse, të rinovueshme, që përdoren në sektorin e transportit.</w:t>
      </w:r>
    </w:p>
    <w:p w:rsidR="00885795" w:rsidRPr="0067036F" w:rsidRDefault="00885795" w:rsidP="00885795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2. Sasia minimale e biokarburanteve dhe lëndëve të tjera djegëse, të rinovueshme, që përdoren në sektorin e transportit, për vitin 2016, është 10% e sasisë totale të nënprodukteve të naftës, të cilat tregtohen nga shoqëritë e tregtimit me shumicë. </w:t>
      </w:r>
    </w:p>
    <w:p w:rsidR="00885795" w:rsidRPr="0067036F" w:rsidRDefault="00885795" w:rsidP="00885795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3. Organi shtetëror për kontrollin e respektimit të detyrimit, të përcaktuar me këtë vendim, është Inspektorati Shtetëror Teknik dhe Industrial.</w:t>
      </w:r>
    </w:p>
    <w:p w:rsidR="00885795" w:rsidRPr="0067036F" w:rsidRDefault="00885795" w:rsidP="00885795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4. Inspektorati Shtetëror Teknik dhe Industrial është përgjegjës, për:</w:t>
      </w:r>
    </w:p>
    <w:p w:rsidR="00885795" w:rsidRPr="0067036F" w:rsidRDefault="00885795" w:rsidP="00885795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a) Respektimin e përdorimit të sasisë minimale të biokarburanteve dhe lëndëve djegëse, të rinovueshme;</w:t>
      </w:r>
    </w:p>
    <w:p w:rsidR="00885795" w:rsidRPr="0067036F" w:rsidRDefault="00885795" w:rsidP="00885795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b) Kontrollin dhe respektimin e treguesve cilësorë të standardeve apo rregullave shtetërore për cilësinë, në formë të pastër ose të përzier;</w:t>
      </w:r>
    </w:p>
    <w:p w:rsidR="00885795" w:rsidRPr="0067036F" w:rsidRDefault="00885795" w:rsidP="00885795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c) Kontrollin dhe kryerjen e analizave, në laboratorin qendror të Inspektoratit Shtetëror Teknik dhe Industrial, për sasitë e importuara, para zhdoganimit, për sasitë e biokarburanteve dhe lëndëve djegëse, të rinovueshme, të prodhuara në vend, si dhe për kontrollin përpara shpërndarjes në stacionet e shitjes së karburantit. </w:t>
      </w:r>
    </w:p>
    <w:p w:rsidR="00885795" w:rsidRPr="0067036F" w:rsidRDefault="00885795" w:rsidP="00885795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5. Për mosrespektimin e detyrimeve të këtij vendimi, zbatohet sanksioni i përcaktuar në shkronjën “g”, të pikës 1, të nenit 25, të ligjit nr. 8450, datë 24.2.1999, “Për përpunimin, transpor</w:t>
      </w:r>
      <w:r>
        <w:rPr>
          <w:spacing w:val="-4"/>
          <w:lang w:val="sq-AL"/>
        </w:rPr>
        <w:t>-</w:t>
      </w:r>
      <w:r w:rsidRPr="0067036F">
        <w:rPr>
          <w:spacing w:val="-4"/>
          <w:lang w:val="sq-AL"/>
        </w:rPr>
        <w:t>timin dhe tregtimin e naftës, të gazit dhe nënprodukteve të tyre”, të ndryshuar.</w:t>
      </w:r>
    </w:p>
    <w:p w:rsidR="00885795" w:rsidRPr="0067036F" w:rsidRDefault="00885795" w:rsidP="00885795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6. Ngarkohen Ministria e Energjisë dhe Industrisë dhe Ministria e Transportit dhe Infrastrukturës për zbatimin e këtij vendimi.</w:t>
      </w:r>
    </w:p>
    <w:p w:rsidR="00885795" w:rsidRPr="0067036F" w:rsidRDefault="00885795" w:rsidP="00885795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Ky vendim hyn në fuqi pas botimit në Fletoren Zyrtare.</w:t>
      </w:r>
    </w:p>
    <w:p w:rsidR="00885795" w:rsidRPr="0067036F" w:rsidRDefault="00885795" w:rsidP="00885795">
      <w:pPr>
        <w:pStyle w:val="Hapesira7"/>
        <w:rPr>
          <w:lang w:val="sq-AL"/>
        </w:rPr>
      </w:pPr>
    </w:p>
    <w:p w:rsidR="00885795" w:rsidRPr="0067036F" w:rsidRDefault="00885795" w:rsidP="00885795">
      <w:pPr>
        <w:pStyle w:val="NeniNr"/>
        <w:jc w:val="right"/>
        <w:rPr>
          <w:spacing w:val="-4"/>
          <w:lang w:val="sq-AL"/>
        </w:rPr>
      </w:pPr>
      <w:r w:rsidRPr="0067036F">
        <w:rPr>
          <w:spacing w:val="-4"/>
          <w:lang w:val="sq-AL"/>
        </w:rPr>
        <w:t>KRYEMINISTRI</w:t>
      </w:r>
    </w:p>
    <w:p w:rsidR="00885795" w:rsidRPr="0067036F" w:rsidRDefault="00885795" w:rsidP="00885795">
      <w:pPr>
        <w:pStyle w:val="NeniNr"/>
        <w:jc w:val="right"/>
        <w:rPr>
          <w:b/>
          <w:spacing w:val="-4"/>
          <w:lang w:val="sq-AL"/>
        </w:rPr>
      </w:pPr>
      <w:r w:rsidRPr="0067036F">
        <w:rPr>
          <w:b/>
          <w:spacing w:val="-4"/>
          <w:lang w:val="sq-AL"/>
        </w:rPr>
        <w:t>Edi Rama</w:t>
      </w:r>
    </w:p>
    <w:p w:rsidR="00C038B6" w:rsidRDefault="0088579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795"/>
    <w:rsid w:val="002D1BDF"/>
    <w:rsid w:val="00462D66"/>
    <w:rsid w:val="0088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857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8579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8579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8579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8579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8579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857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8579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8579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8579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8579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8579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2016-03-16T12:25:00Z</dcterms:created>
  <dcterms:modified xsi:type="dcterms:W3CDTF">2016-03-16T12:25:00Z</dcterms:modified>
</cp:coreProperties>
</file>