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FB" w:rsidRPr="0067036F" w:rsidRDefault="001B06FB" w:rsidP="001B06FB">
      <w:pPr>
        <w:pStyle w:val="NeniTitull"/>
        <w:rPr>
          <w:spacing w:val="-4"/>
          <w:lang w:val="sq-AL"/>
        </w:rPr>
      </w:pPr>
      <w:r w:rsidRPr="0067036F">
        <w:rPr>
          <w:spacing w:val="-4"/>
          <w:lang w:val="sq-AL"/>
        </w:rPr>
        <w:t>VENDIM</w:t>
      </w:r>
    </w:p>
    <w:p w:rsidR="001B06FB" w:rsidRPr="0067036F" w:rsidRDefault="001B06FB" w:rsidP="001B06FB">
      <w:pPr>
        <w:pStyle w:val="NeniTitull"/>
        <w:rPr>
          <w:spacing w:val="-4"/>
          <w:lang w:val="sq-AL"/>
        </w:rPr>
      </w:pPr>
      <w:bookmarkStart w:id="0" w:name="_GoBack"/>
      <w:r w:rsidRPr="0067036F">
        <w:rPr>
          <w:spacing w:val="-4"/>
          <w:lang w:val="sq-AL"/>
        </w:rPr>
        <w:t>Nr. 182, datë 9.3.2016</w:t>
      </w:r>
    </w:p>
    <w:bookmarkEnd w:id="0"/>
    <w:p w:rsidR="001B06FB" w:rsidRPr="0067036F" w:rsidRDefault="001B06FB" w:rsidP="001B06FB">
      <w:pPr>
        <w:pStyle w:val="Hapesira7"/>
        <w:rPr>
          <w:lang w:val="sq-AL"/>
        </w:rPr>
      </w:pPr>
    </w:p>
    <w:p w:rsidR="001B06FB" w:rsidRPr="0067036F" w:rsidRDefault="001B06FB" w:rsidP="001B06FB">
      <w:pPr>
        <w:pStyle w:val="NeniTitull"/>
        <w:rPr>
          <w:spacing w:val="-4"/>
          <w:lang w:val="sq-AL"/>
        </w:rPr>
      </w:pPr>
      <w:r w:rsidRPr="0067036F">
        <w:rPr>
          <w:spacing w:val="-4"/>
          <w:lang w:val="sq-AL"/>
        </w:rPr>
        <w:t>PËR DISA NDRYSHIME DHE SHTESA NË VENDIMIN NR. 860, DATË 10.12.2014, TË KËSHILLIT TË MINISTRAVE, “PËR PËRCAKTIMIN E MËNYRËS SË MBLEDHJES  DHE ADMINISTRIMIT TË TË ARDHURAVE PËR NDËRTIMET PA LEJE DHE VLERAVE TË ZBATUESHME PËR LEGALIZIM”</w:t>
      </w:r>
    </w:p>
    <w:p w:rsidR="001B06FB" w:rsidRPr="0067036F" w:rsidRDefault="001B06FB" w:rsidP="001B06FB">
      <w:pPr>
        <w:pStyle w:val="Hapesira7"/>
        <w:rPr>
          <w:lang w:val="sq-AL"/>
        </w:rPr>
      </w:pP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Në mbështetje të nenit 100 të Kushtetutës dhe të neneve 32, pika 3, e 43, pika 2, të ligjit nr. 9482, datë 3.4.2006, “Për legalizimin, urbanizimin dhe integrimin e ndërtimeve pa leje”, të ndryshuar, me propozimin e ministrit të Zhvillimit Urban, Këshilli i Ministrave</w:t>
      </w:r>
    </w:p>
    <w:p w:rsidR="001B06FB" w:rsidRPr="0067036F" w:rsidRDefault="001B06FB" w:rsidP="001B06FB">
      <w:pPr>
        <w:pStyle w:val="Hapesira7"/>
        <w:rPr>
          <w:lang w:val="sq-AL"/>
        </w:rPr>
      </w:pPr>
    </w:p>
    <w:p w:rsidR="001B06FB" w:rsidRPr="0067036F" w:rsidRDefault="001B06FB" w:rsidP="001B06FB">
      <w:pPr>
        <w:pStyle w:val="NeniNr"/>
        <w:rPr>
          <w:spacing w:val="-4"/>
          <w:lang w:val="sq-AL"/>
        </w:rPr>
      </w:pPr>
      <w:r w:rsidRPr="0067036F">
        <w:rPr>
          <w:spacing w:val="-4"/>
          <w:lang w:val="sq-AL"/>
        </w:rPr>
        <w:t>VENDOSI:</w:t>
      </w:r>
    </w:p>
    <w:p w:rsidR="001B06FB" w:rsidRPr="0067036F" w:rsidRDefault="001B06FB" w:rsidP="001B06FB">
      <w:pPr>
        <w:pStyle w:val="Hapesira7"/>
        <w:rPr>
          <w:lang w:val="sq-AL"/>
        </w:rPr>
      </w:pP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Në vendimin nr. 860, datë 10.12.2014, të Këshillit të Ministrave, bëhen ndryshimet dhe shtesat si më poshtë vijon: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 xml:space="preserve">1. Pika 4 ndryshohet me këtë përmbajtje: 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 xml:space="preserve">“4. Pagesa e tarifës së shërbimit të kryhet brenda 30 ditëve nga data e njoftimit me shkrim të ALUIZNI-t.”. 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2. Pas pikës 4 shtohet pika 4/1 me këtë përmbajtje: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 xml:space="preserve">“4/1. Për ndërtimet pa leje, njoftimi për pagesën e tarifës së shërbimit (në rastet kur kjo tarifë aplikohet), i dërgohet subjektit në rrugë postare ose i jepet në dorëzim menjëherë pas kualifikimit të ndërtimit për legalizim (data e vendimit të kualifikimit). 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Në rast mospagimi të tarifës, ALUIZNI, pas miratimit të lejes së legalizimit, e dërgon atë për regjistrim me hipotekë ligjore mbi ndërtimin, sipas nenit 54, të ligjit nr. 33/2012, “Për regjistrimin e pasurive të paluajtshme”.”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3. Pika 6 ndryshohet si më poshtë vijon: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“6. Për llogaritjen e penalitetit të legalizimit të shtesave të subjektit ndërtues, sipas nenit 43, të ligjit nr. 9482, datë 3.4.2006, “Për legalizimin, urbanizimin dhe integrimin e ndërtimeve pa leje”, të ndryshuar, si çmim minimal fiskal të përdoret vlera e kostos mesatare të ndërtimit të banesave për m</w:t>
      </w:r>
      <w:r w:rsidRPr="0067036F">
        <w:rPr>
          <w:spacing w:val="-4"/>
          <w:vertAlign w:val="superscript"/>
          <w:lang w:val="sq-AL"/>
        </w:rPr>
        <w:t>2</w:t>
      </w:r>
      <w:r w:rsidRPr="0067036F">
        <w:rPr>
          <w:spacing w:val="-4"/>
          <w:lang w:val="sq-AL"/>
        </w:rPr>
        <w:t>, bazuar në udhëzimin e Këshillit të Ministrave, të miratuar në zbatim të shkronjës “dh”, të nenit 34/1, të ligjit nr. 9232, datë 13.5.2004. “Për programet sociale për strehimin e banorëve të zonave urbane”, të ndryshuar.”.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 xml:space="preserve">4. Pika 7 ndryshohet si më poshtë vijon: 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“7. Për ndërtimet në zona ku nuk ka vlera të miratuara të kostos mesatare, përllogaritja të kryhet në bazë të mesatares aritmetike të kostove të zonave kufitare.”.</w:t>
      </w:r>
    </w:p>
    <w:p w:rsidR="001B06FB" w:rsidRPr="0067036F" w:rsidRDefault="001B06FB" w:rsidP="001B06FB">
      <w:pPr>
        <w:pStyle w:val="Paragrafi"/>
        <w:rPr>
          <w:spacing w:val="-4"/>
          <w:lang w:val="sq-AL"/>
        </w:rPr>
      </w:pPr>
      <w:r w:rsidRPr="0067036F">
        <w:rPr>
          <w:spacing w:val="-4"/>
          <w:lang w:val="sq-AL"/>
        </w:rPr>
        <w:t>Ky vendim hyn në fuqi pas botimit në Fletoren Zyrtare.</w:t>
      </w:r>
    </w:p>
    <w:p w:rsidR="001B06FB" w:rsidRPr="0067036F" w:rsidRDefault="001B06FB" w:rsidP="001B06FB">
      <w:pPr>
        <w:pStyle w:val="NeniNr"/>
        <w:jc w:val="right"/>
        <w:rPr>
          <w:spacing w:val="-4"/>
          <w:lang w:val="sq-AL"/>
        </w:rPr>
      </w:pPr>
      <w:r w:rsidRPr="0067036F">
        <w:rPr>
          <w:spacing w:val="-4"/>
          <w:lang w:val="sq-AL"/>
        </w:rPr>
        <w:t>KRYEMINISTRI</w:t>
      </w:r>
    </w:p>
    <w:p w:rsidR="001B06FB" w:rsidRPr="0067036F" w:rsidRDefault="001B06FB" w:rsidP="001B06FB">
      <w:pPr>
        <w:pStyle w:val="NeniNr"/>
        <w:jc w:val="right"/>
        <w:rPr>
          <w:b/>
          <w:spacing w:val="-4"/>
          <w:lang w:val="sq-AL"/>
        </w:rPr>
      </w:pPr>
      <w:r w:rsidRPr="0067036F">
        <w:rPr>
          <w:b/>
          <w:spacing w:val="-4"/>
          <w:lang w:val="sq-AL"/>
        </w:rPr>
        <w:t>Edi Rama</w:t>
      </w:r>
    </w:p>
    <w:p w:rsidR="00C038B6" w:rsidRDefault="001B06FB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FB"/>
    <w:rsid w:val="001B06FB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06F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06F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06F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06F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06F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06F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B06F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B06F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1B06F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1B06F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1B06F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1B06F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2016-03-16T12:25:00Z</dcterms:created>
  <dcterms:modified xsi:type="dcterms:W3CDTF">2016-03-16T12:26:00Z</dcterms:modified>
</cp:coreProperties>
</file>