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67" w:rsidRPr="00413234" w:rsidRDefault="00587167" w:rsidP="00587167">
      <w:pPr>
        <w:pStyle w:val="NeniTitull"/>
        <w:rPr>
          <w:spacing w:val="-4"/>
          <w:lang w:val="sq-AL"/>
        </w:rPr>
      </w:pPr>
      <w:r w:rsidRPr="00413234">
        <w:rPr>
          <w:spacing w:val="-4"/>
          <w:lang w:val="sq-AL"/>
        </w:rPr>
        <w:t>VENDIM</w:t>
      </w:r>
    </w:p>
    <w:p w:rsidR="00587167" w:rsidRPr="00413234" w:rsidRDefault="00587167" w:rsidP="00587167">
      <w:pPr>
        <w:pStyle w:val="NeniTitull"/>
        <w:rPr>
          <w:spacing w:val="-4"/>
          <w:lang w:val="sq-AL"/>
        </w:rPr>
      </w:pPr>
      <w:r w:rsidRPr="00413234">
        <w:rPr>
          <w:spacing w:val="-4"/>
          <w:lang w:val="sq-AL"/>
        </w:rPr>
        <w:t>Nr. 215, datë 16.3.2016</w:t>
      </w:r>
    </w:p>
    <w:p w:rsidR="00587167" w:rsidRPr="00413234" w:rsidRDefault="00587167" w:rsidP="00587167">
      <w:pPr>
        <w:pStyle w:val="Hapesira7"/>
        <w:rPr>
          <w:lang w:val="sq-AL"/>
        </w:rPr>
      </w:pPr>
    </w:p>
    <w:p w:rsidR="00587167" w:rsidRPr="00413234" w:rsidRDefault="00587167" w:rsidP="00587167">
      <w:pPr>
        <w:pStyle w:val="NeniTitull"/>
        <w:rPr>
          <w:spacing w:val="-4"/>
          <w:lang w:val="sq-AL"/>
        </w:rPr>
      </w:pPr>
      <w:r w:rsidRPr="00413234">
        <w:rPr>
          <w:spacing w:val="-4"/>
          <w:lang w:val="sq-AL"/>
        </w:rPr>
        <w:t>PËR KRIJIMIN E TASK-FORCËS “ROJA E GJELBËR” PËR MARRJEN E MASAVE EMERGJENTE MBROJTËSE PËR PARANDALIMIN, PAKËSIMIN DHE RIAFTËSIMIN NGA ÇDO DËMTIM TË PYJEVE PUBLIKE E PRIVATE</w:t>
      </w:r>
    </w:p>
    <w:p w:rsidR="00587167" w:rsidRPr="00413234" w:rsidRDefault="00587167" w:rsidP="00587167">
      <w:pPr>
        <w:pStyle w:val="Hapesira7"/>
        <w:rPr>
          <w:lang w:val="sq-AL"/>
        </w:rPr>
      </w:pP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Në mbështetje të nenit 100 të Kushtetutës, të ligjit nr. 5/2016, “Për shpalljen e moratoriumit në pyje në Republikën e Shqipërisë”, të ligjit nr. 108/2014, “Për Policinë e Shtetit”, të ligjit nr. 64/2014, “Për pushtetet dhe autoritetet e drejtimit e të komandimit të Forcave të Armatosura të Republikës së Shqipërisë”, të ligjit nr. 72/2015, “Për miratimin e Strategjisë Ushtarake të Republikës së Shqipërisë”, të ligjit nr. 13/2015, “Për Policinë Ushtarake në Forcat e Armatosura të Republikës së Shqipërisë”, të ligjit nr. 9385, datë 4.5.2005, “Për pyjet dhe shërbimin pyjor”, të ndryshuar, dhe të ligjit nr. 84/2014, “Për procedurat tatimore në Republikën e Shqipërisë”, me propozimin e ministrit të Mjedisit, Këshilli i Ministrave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</w:p>
    <w:p w:rsidR="00587167" w:rsidRPr="00413234" w:rsidRDefault="00587167" w:rsidP="00587167">
      <w:pPr>
        <w:pStyle w:val="NeniNr"/>
        <w:rPr>
          <w:spacing w:val="-4"/>
          <w:lang w:val="sq-AL"/>
        </w:rPr>
      </w:pPr>
      <w:r w:rsidRPr="00413234">
        <w:rPr>
          <w:spacing w:val="-4"/>
          <w:lang w:val="sq-AL"/>
        </w:rPr>
        <w:t>VENDOSI:</w:t>
      </w:r>
    </w:p>
    <w:p w:rsidR="00587167" w:rsidRPr="00413234" w:rsidRDefault="00587167" w:rsidP="00587167">
      <w:pPr>
        <w:pStyle w:val="Hapesira7"/>
        <w:rPr>
          <w:lang w:val="sq-AL"/>
        </w:rPr>
      </w:pP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1.</w:t>
      </w:r>
      <w:r w:rsidRPr="00413234">
        <w:rPr>
          <w:spacing w:val="-4"/>
          <w:lang w:val="sq-AL"/>
        </w:rPr>
        <w:tab/>
        <w:t xml:space="preserve"> Krijimin e Task-Forcës “Roja e Gjelbër”, si organizëm i përkohshëm për marrjen e masave emergjente për parandalimin, pakësimin dhe riaftësimin nga çdo dëmtim të pyjeve publike e private, në zbatim të ligjit nr. 5/2016, “Për shpalljen e moratoriumit në pyje në Republikën e Shqipërisë”.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2.</w:t>
      </w:r>
      <w:r w:rsidRPr="00413234">
        <w:rPr>
          <w:spacing w:val="-4"/>
          <w:lang w:val="sq-AL"/>
        </w:rPr>
        <w:tab/>
        <w:t xml:space="preserve"> Task-Forca “Roja e Gjelbër” përbëhet nga grupi drejtues dhe strukturat operacionale në nivel qendror, rajonal dhe vendor.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3.</w:t>
      </w:r>
      <w:r w:rsidRPr="00413234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413234">
        <w:rPr>
          <w:spacing w:val="-4"/>
          <w:lang w:val="sq-AL"/>
        </w:rPr>
        <w:t>Grupi drejtues i Task-Forcës “Roja e Gjelbër” kryesohet nga zëvendësministri i Mjedisit dhe ka në përbërje: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zëvendësministrin e Mbrojtjes;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zëvendësministrin e Punëve të Brendshme;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zëvendësministrin e Financave;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prefektët e qarqeve.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4.</w:t>
      </w:r>
      <w:r w:rsidRPr="00413234">
        <w:rPr>
          <w:spacing w:val="-4"/>
          <w:lang w:val="sq-AL"/>
        </w:rPr>
        <w:tab/>
        <w:t xml:space="preserve"> Grupi drejtues ka për detyrë përcaktimin e masave të nevojshme që garantojnë dhe sigurojnë përmbushjen e qëllimit e të objektivave të moratoriumit të pyjeve, në zbatim të ligjit nr. 5/2016. Grupi drejtues siguron bashkërendimin e veprimtarisë së institucioneve qendrore me njësitë e qeverisjes vendore si dhe mundëson mbështetjen e përgjithshme të strukturave operacionale të Task-Forcës.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5.</w:t>
      </w:r>
      <w:r w:rsidRPr="00413234">
        <w:rPr>
          <w:spacing w:val="-4"/>
          <w:lang w:val="sq-AL"/>
        </w:rPr>
        <w:tab/>
        <w:t xml:space="preserve"> Grupi drejtues mblidhet si rregull me kërkesë të kryetarit. Në mbledhjet e grupit drejtues, në varësi të çështjeve që do të shqyrtohen, mund të ftohen të marrin pjesë përfaqësues të organeve qendrore e vendore, si dhe ekspertë të organizatave të interesuara. 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6.</w:t>
      </w:r>
      <w:r w:rsidRPr="00413234">
        <w:rPr>
          <w:spacing w:val="-4"/>
          <w:lang w:val="sq-AL"/>
        </w:rPr>
        <w:tab/>
        <w:t xml:space="preserve"> Pas çdo mbledhjeje ose për çështje me rëndësi të veçantë grupi drejtues i paraqet raport Kryeministrit.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 xml:space="preserve"> 7.</w:t>
      </w:r>
      <w:r w:rsidRPr="00413234">
        <w:rPr>
          <w:spacing w:val="-4"/>
          <w:lang w:val="sq-AL"/>
        </w:rPr>
        <w:tab/>
        <w:t xml:space="preserve"> Struktura Operacionale e Task-Forcës “Roja e Gjelbër” përbëhet nga njësi/ përfaqësues të strukturave të Policisë së Shtetit, Policisë Ushtarake a strukturave të tjera të Forcave të Armatosura, të Inspektoratit Shtetëror të Mjedisit dhe Pyjeve dhe të strukturave të hetimit tatimor dhe antikontrabandës, të organizuara në tri nivele, si vijon: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a)</w:t>
      </w:r>
      <w:r w:rsidRPr="00413234">
        <w:rPr>
          <w:spacing w:val="-4"/>
          <w:lang w:val="sq-AL"/>
        </w:rPr>
        <w:tab/>
        <w:t xml:space="preserve"> Në nivel qendror, grupi operacional koordinator, që funksionon pranë Drejtorisë së Policisë së Shtetit dhe kryesohet nga Drejtori i Përgjithshëm për Sigurinë dhe Rendin Publik, në Policinë e Shtetit, i cili është drejtuesi operacional i Task-Forcës “Roja e Gjelbër”, përbëhet nga përfaqësues të Shtabit të Përgjithshëm të Forcave të Armatosura, të Drejtorisë së Policisë së Shtetit, të Inspektoratit Shtetëror të Mjedisit dhe Pyjeve, në Ministrinë e Mjedisit, dhe të Drejtorisë së Përgjithshme të Tatimeve;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b)</w:t>
      </w:r>
      <w:r w:rsidRPr="00413234">
        <w:rPr>
          <w:spacing w:val="-4"/>
          <w:lang w:val="sq-AL"/>
        </w:rPr>
        <w:tab/>
        <w:t xml:space="preserve"> Në nivel rajonal, grupet operacionale rajonale funksionojnë pranë drejtorive vendore të Policisë së Shtetit. Grupi operacional rajonal kryesohet nga nëndrejtori i Drejtorisë Vendore të Policisë dhe në përbërje ka nga një anëtar, përfaqësues të Forcave të Armatosura të dislokuara në </w:t>
      </w:r>
      <w:r w:rsidRPr="00413234">
        <w:rPr>
          <w:spacing w:val="-4"/>
          <w:lang w:val="sq-AL"/>
        </w:rPr>
        <w:lastRenderedPageBreak/>
        <w:t>territorin e qarkut përkatës, të degës rajonale të Inspektoratit Shtetëror të Mjedisit dhe Pyjeve dhe të Drejtorisë Rajonale të Tatimeve;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c) Në nivel vendor, ekipet/patrullat operacionale të terrenit janë në varësi të grupit operacional rajonal përkatës dhe përfaqësojnë elementin kryesor të veprimit të Task-Forcës “Roja e Gjelbër”. Ekipi/patrulla operacionale e terrenit, në varësi të llojit të shërbimit dhe detyrës së ngarkuar, përbëhet nga njësi/përfaqësues të Policisë së Shtetit, të Policisë Ushtarake a strukturave të tjera të Forcave të Armatasoura, të degës rajonale të Inspektoratit Shtetëror të Mjedisit dhe Pyjeve dhe të drejtorisë tatimore.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8.</w:t>
      </w:r>
      <w:r w:rsidRPr="00413234">
        <w:rPr>
          <w:spacing w:val="-4"/>
          <w:lang w:val="sq-AL"/>
        </w:rPr>
        <w:tab/>
        <w:t xml:space="preserve"> Struktura Operacionale e Task-Forcës “Roja e Gjelbër”, në funksion të përmbushjes së misionit të saj ushtron këto përgjegjësi: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Monitorimin, mbikëqyrjen dhe patrullimin e rajoneve pyjore të vendit, akseve rrugore e të subjekteve të biznesit që bazohen në lëndën drusore;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Parandalimin, ndalimin dhe vënien përpara përgjegjësisë ligjore e administrative të çdo individi apo subjekti që vepron në kundërshtim me ligjin nr. 5/2016, “Për shpalljen e moratoriumit në pyjet e Republikës së Shqipërisë”;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- Organizimin e pikave të kontrollit në nyjat kryesore për mosmundësimin e transportit të paligjshëm të lëndëve drusore.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9. Strukturat operacionale, sipas niveleve, kanë këto detyra: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 xml:space="preserve">a) Grupi operacional koordinator bashkërendon të gjitha veprimet ndërmjet strukturave përgjegjëse, pjesëmarrëse, në nivel kombëtar, dhe mbështet me personel, me mjete e me burime të tjera të nevojshme strukturat rajonale operacionale. Nëpërmjet drejtuesit operacional ndërvepron dhe mban kontaktet me grupin drejtues të Task-Forcës “Roja e Gjelbër”; 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b) Grupet operacionale rajonale planizojnë veprimtaritë konkrete të ekipeve/patrullave të terrenit, instruktimin e tyre, trajnimin e nevojshëm, kontrollin e veprimtarisë së tyre si dhe raportimin e vazhdueshëm në qendër. Ato i raportojnë rregullisht drejtuesit operacional të Task-Forcës “Roja e Gjelbër”;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c) Ekipet/patrullat operacionale kryejnë kontrolle, mbikëqyrje, inspektime, patrullime dhe vlerësime në të gjithë territorin e vendit si dhe ndërhyjnë për parandalimin ose ndalimin e dëmtimeve apo të shfrytëzimeve të paligjshme të pasurive pyjore të vendit, duke realizuar edhe vënien përpara përgjegjësisë ligjore të të gjithë shkelësve të legjislacionit në këtë fushë.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10.</w:t>
      </w:r>
      <w:r w:rsidRPr="00413234">
        <w:rPr>
          <w:spacing w:val="-4"/>
          <w:lang w:val="sq-AL"/>
        </w:rPr>
        <w:tab/>
        <w:t xml:space="preserve"> Rregulla të hollësishme për çështje teknike, organizative, logjistike e financiare, që lidhen me përmbushjen e detyrave të Task-Forcës “Roja e Gjelbër”, përcaktohen me urdhër të përbashkët të ministrit të Mjedisit, ministrit të Punëve të Brendshme, ministrit të Mbrojtjes dhe ministrit të Financave. 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11.</w:t>
      </w:r>
      <w:r w:rsidRPr="00413234">
        <w:rPr>
          <w:spacing w:val="-4"/>
          <w:lang w:val="sq-AL"/>
        </w:rPr>
        <w:tab/>
        <w:t xml:space="preserve"> Task-Forca “Roja e Gjelbër” pajiset me një logo, të miratuar nga ministri i Mjedisit, e cila përdoret në letërkëmbimin e saj, për identifikimin e automjeteve e të pikave të kontrollit, për fushatat e ndërgjegjësimit publik dhe, në raste të tjera, sipas vendimit të grupit drejtues të saj.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12.</w:t>
      </w:r>
      <w:r w:rsidRPr="00413234">
        <w:rPr>
          <w:spacing w:val="-4"/>
          <w:lang w:val="sq-AL"/>
        </w:rPr>
        <w:tab/>
        <w:t xml:space="preserve"> Ngarkohen ministri i Mjedisit, ministri i Punëve të Brendshme, ministri i Mbrojtjes dhe ministri i Financave për ndjekjen e zbatimit të këtij vendimi dhe për miratimin, brenda 15 ditëve nga hyrja në fuqi e tij, të urdhrit të përmendur në pikën 10.</w:t>
      </w:r>
    </w:p>
    <w:p w:rsidR="00587167" w:rsidRPr="00413234" w:rsidRDefault="00587167" w:rsidP="00587167">
      <w:pPr>
        <w:pStyle w:val="Paragrafi"/>
        <w:rPr>
          <w:spacing w:val="-4"/>
          <w:lang w:val="sq-AL"/>
        </w:rPr>
      </w:pPr>
      <w:r w:rsidRPr="00413234">
        <w:rPr>
          <w:spacing w:val="-4"/>
          <w:lang w:val="sq-AL"/>
        </w:rPr>
        <w:t>Ky vendim hyn në fuqi pas botimit në Fletoren Zyrtare.</w:t>
      </w:r>
    </w:p>
    <w:p w:rsidR="00587167" w:rsidRDefault="00587167" w:rsidP="00587167">
      <w:pPr>
        <w:pStyle w:val="Hapesira7"/>
        <w:rPr>
          <w:lang w:val="sq-AL"/>
        </w:rPr>
      </w:pPr>
    </w:p>
    <w:p w:rsidR="00587167" w:rsidRPr="00413234" w:rsidRDefault="00587167" w:rsidP="00587167">
      <w:pPr>
        <w:pStyle w:val="Paragrafi"/>
        <w:jc w:val="right"/>
        <w:rPr>
          <w:spacing w:val="-4"/>
          <w:lang w:val="sq-AL"/>
        </w:rPr>
      </w:pPr>
      <w:r w:rsidRPr="00413234">
        <w:rPr>
          <w:spacing w:val="-4"/>
          <w:lang w:val="sq-AL"/>
        </w:rPr>
        <w:t>ZËVENDËSKRYEMINISTRI</w:t>
      </w:r>
    </w:p>
    <w:p w:rsidR="00587167" w:rsidRPr="00413234" w:rsidRDefault="00587167" w:rsidP="00587167">
      <w:pPr>
        <w:pStyle w:val="Paragrafi"/>
        <w:jc w:val="right"/>
        <w:rPr>
          <w:b/>
          <w:spacing w:val="-4"/>
          <w:lang w:val="sq-AL"/>
        </w:rPr>
      </w:pPr>
      <w:r w:rsidRPr="00413234">
        <w:rPr>
          <w:b/>
          <w:spacing w:val="-4"/>
          <w:lang w:val="sq-AL"/>
        </w:rPr>
        <w:t>Niko Peleshi</w:t>
      </w: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A9242B" w:rsidRDefault="00A9242B" w:rsidP="003D2E15">
      <w:pPr>
        <w:pStyle w:val="Paragrafi"/>
        <w:jc w:val="right"/>
        <w:rPr>
          <w:b/>
          <w:lang w:val="sq-AL"/>
        </w:rPr>
      </w:pPr>
    </w:p>
    <w:p w:rsidR="003D2E15" w:rsidRPr="00764EAA" w:rsidRDefault="003D2E15" w:rsidP="003D2E15">
      <w:pPr>
        <w:pStyle w:val="Paragrafi"/>
        <w:jc w:val="right"/>
        <w:rPr>
          <w:b/>
          <w:lang w:val="sq-AL"/>
        </w:rPr>
      </w:pPr>
      <w:bookmarkStart w:id="0" w:name="_GoBack"/>
      <w:bookmarkEnd w:id="0"/>
      <w:r w:rsidRPr="00764EAA">
        <w:rPr>
          <w:b/>
          <w:lang w:val="sq-AL"/>
        </w:rPr>
        <w:lastRenderedPageBreak/>
        <w:t>Lidhja 1</w:t>
      </w: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Default="003D2E15" w:rsidP="003D2E15">
      <w:pPr>
        <w:pStyle w:val="Paragrafi"/>
        <w:jc w:val="center"/>
        <w:rPr>
          <w:lang w:val="sq-AL"/>
        </w:rPr>
      </w:pPr>
    </w:p>
    <w:p w:rsidR="003D2E15" w:rsidRPr="00691EC0" w:rsidRDefault="003D2E15" w:rsidP="003D2E15">
      <w:pPr>
        <w:pStyle w:val="Paragrafi"/>
        <w:jc w:val="center"/>
        <w:rPr>
          <w:lang w:val="sq-AL"/>
        </w:rPr>
      </w:pPr>
      <w:r w:rsidRPr="00691EC0">
        <w:rPr>
          <w:lang w:val="sq-AL"/>
        </w:rPr>
        <w:t>SKEMA PARIMORE ORGANIZATIVE E TASK-FORCËS “ROJA E GJELBËR”</w:t>
      </w:r>
    </w:p>
    <w:p w:rsidR="003D2E15" w:rsidRPr="00691EC0" w:rsidRDefault="003D2E15" w:rsidP="003D2E15">
      <w:pPr>
        <w:pStyle w:val="Paragrafi"/>
        <w:ind w:firstLine="0"/>
        <w:jc w:val="center"/>
        <w:rPr>
          <w:lang w:val="sq-AL"/>
        </w:rPr>
      </w:pPr>
      <w:r w:rsidRPr="00691EC0">
        <w:rPr>
          <w:noProof/>
        </w:rPr>
        <w:drawing>
          <wp:inline distT="0" distB="0" distL="0" distR="0" wp14:anchorId="6B6AF55F" wp14:editId="01543E78">
            <wp:extent cx="6181725" cy="26289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9" b="22753"/>
                    <a:stretch/>
                  </pic:blipFill>
                  <pic:spPr bwMode="auto">
                    <a:xfrm>
                      <a:off x="0" y="0"/>
                      <a:ext cx="6186275" cy="26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2E15" w:rsidRPr="00691EC0" w:rsidRDefault="003D2E15" w:rsidP="003D2E15">
      <w:pPr>
        <w:pStyle w:val="Paragrafi"/>
        <w:rPr>
          <w:lang w:val="sq-AL"/>
        </w:rPr>
      </w:pPr>
      <w:r w:rsidRPr="00691EC0">
        <w:rPr>
          <w:lang w:val="sq-AL"/>
        </w:rPr>
        <w:t>Ose:</w:t>
      </w:r>
    </w:p>
    <w:p w:rsidR="003D2E15" w:rsidRPr="00691EC0" w:rsidRDefault="003D2E15" w:rsidP="003D2E15">
      <w:pPr>
        <w:pStyle w:val="Paragrafi"/>
        <w:rPr>
          <w:lang w:val="sq-AL"/>
        </w:rPr>
      </w:pPr>
      <w:r w:rsidRPr="00691EC0">
        <w:rPr>
          <w:lang w:val="sq-AL"/>
        </w:rPr>
        <w:t>Skema parimore organizative e Task-Forcës “Roja e Gjelbër”, ku paraqitet vetëm një qark në nivelin rajonal</w:t>
      </w:r>
    </w:p>
    <w:p w:rsidR="003D2E15" w:rsidRPr="00691EC0" w:rsidRDefault="003D2E15" w:rsidP="003D2E15">
      <w:pPr>
        <w:pStyle w:val="Paragrafi"/>
        <w:rPr>
          <w:lang w:val="sq-AL"/>
        </w:rPr>
      </w:pPr>
    </w:p>
    <w:p w:rsidR="003D2E15" w:rsidRPr="00691EC0" w:rsidRDefault="003D2E15" w:rsidP="003D2E15">
      <w:pPr>
        <w:pStyle w:val="Paragrafi"/>
        <w:rPr>
          <w:lang w:val="sq-AL"/>
        </w:rPr>
      </w:pPr>
    </w:p>
    <w:p w:rsidR="00110001" w:rsidRDefault="003D2E15" w:rsidP="003D2E15">
      <w:r w:rsidRPr="00691EC0">
        <w:rPr>
          <w:noProof/>
        </w:rPr>
        <w:drawing>
          <wp:inline distT="0" distB="0" distL="0" distR="0" wp14:anchorId="17ED25F0" wp14:editId="7FD51F55">
            <wp:extent cx="6257925" cy="32194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442" cy="322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167"/>
    <w:rsid w:val="00110001"/>
    <w:rsid w:val="003D2E15"/>
    <w:rsid w:val="00587167"/>
    <w:rsid w:val="00A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1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871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8716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871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871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8716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871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E1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1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871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8716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871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871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8716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8716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E1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3</cp:revision>
  <dcterms:created xsi:type="dcterms:W3CDTF">2016-03-30T07:44:00Z</dcterms:created>
  <dcterms:modified xsi:type="dcterms:W3CDTF">2018-01-17T08:57:00Z</dcterms:modified>
</cp:coreProperties>
</file>