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6DC" w:rsidRPr="00D116BD" w:rsidRDefault="003C66DC" w:rsidP="003C66DC">
      <w:pPr>
        <w:pStyle w:val="Akti"/>
        <w:keepNext w:val="0"/>
        <w:rPr>
          <w:spacing w:val="-4"/>
          <w:lang w:val="sq-AL"/>
        </w:rPr>
      </w:pPr>
      <w:bookmarkStart w:id="0" w:name="_GoBack"/>
      <w:r w:rsidRPr="00D116BD">
        <w:rPr>
          <w:spacing w:val="-4"/>
          <w:lang w:val="sq-AL"/>
        </w:rPr>
        <w:t>VENDIM</w:t>
      </w:r>
    </w:p>
    <w:p w:rsidR="003C66DC" w:rsidRPr="00D116BD" w:rsidRDefault="003C66DC" w:rsidP="003C66DC">
      <w:pPr>
        <w:pStyle w:val="Paragrafi"/>
        <w:jc w:val="center"/>
        <w:rPr>
          <w:b/>
          <w:spacing w:val="-4"/>
          <w:lang w:val="sq-AL"/>
        </w:rPr>
      </w:pPr>
      <w:r w:rsidRPr="00D116BD">
        <w:rPr>
          <w:b/>
          <w:spacing w:val="-4"/>
          <w:lang w:val="sq-AL"/>
        </w:rPr>
        <w:t>Nr. 217, datë 23.3.2016</w:t>
      </w:r>
    </w:p>
    <w:p w:rsidR="003C66DC" w:rsidRPr="00EA60E2" w:rsidRDefault="003C66DC" w:rsidP="003C66DC">
      <w:pPr>
        <w:pStyle w:val="Hapesira7"/>
      </w:pPr>
    </w:p>
    <w:p w:rsidR="003C66DC" w:rsidRPr="00D116BD" w:rsidRDefault="003C66DC" w:rsidP="003C66DC">
      <w:pPr>
        <w:pStyle w:val="Paragrafi"/>
        <w:jc w:val="center"/>
        <w:rPr>
          <w:b/>
          <w:spacing w:val="-4"/>
          <w:lang w:val="sq-AL"/>
        </w:rPr>
      </w:pPr>
      <w:r w:rsidRPr="00D116BD">
        <w:rPr>
          <w:b/>
          <w:spacing w:val="-4"/>
          <w:lang w:val="sq-AL"/>
        </w:rPr>
        <w:t>PËR NDRYSHIMIN E PËRGJEGJËSISË SË ADMINISTRIMIT, NGA MINISTRIA E MBROJTJES TE DREJTORIA E PËRGJITHSHME E ARKIVAVE, PËR DEGËN E ARKIVIT SHTETËROR VENDOR NË VLORË, TË DISA OBJEKTEVE DHE TË NJË SIPËRFAQEJE TRUALLI FUNKSIONAL, BRENDA TERRITORIT TË PRONËS NR. 906, ME EMËRTIM “REPARTI USHTARAK NR. 7008, FAKULTETI TEORIK”, ME VENDNDODHJE NË VLORË, DHE PËR NJË NDRYSHIM NË VENDIMIN NR. 515, DATË 18.7.2003, TË KËSHILLIT TË MINISTRAVE, TË NDRYSHUAR, E PËR NJË SHTESË NË VENDIMIN NR. 660, DATË 4.8.2010, TË KËSHILLIT TË MINISTRAVE, TË NDRYSHUAR</w:t>
      </w:r>
    </w:p>
    <w:p w:rsidR="003C66DC" w:rsidRPr="00EA60E2" w:rsidRDefault="003C66DC" w:rsidP="003C66DC">
      <w:pPr>
        <w:pStyle w:val="Hapesira7"/>
      </w:pPr>
    </w:p>
    <w:p w:rsidR="003C66DC" w:rsidRPr="00D116BD" w:rsidRDefault="003C66DC" w:rsidP="003C66DC">
      <w:pPr>
        <w:pStyle w:val="Paragrafi"/>
        <w:rPr>
          <w:spacing w:val="-4"/>
          <w:lang w:val="sq-AL"/>
        </w:rPr>
      </w:pPr>
      <w:r w:rsidRPr="00D116BD">
        <w:rPr>
          <w:spacing w:val="-4"/>
          <w:lang w:val="sq-AL"/>
        </w:rPr>
        <w:t>Në mbështetje të nenit 100 të Kushtetutës dhe të neneve 13 e 15, shkronja “c”, të ligjit nr. 8743, datë 22.2.2001, “Për pronat e paluajtshme të shtetit”, të ndryshuar, me propozimin e ministrit të Mbrojtjes, Këshilli i Ministrave</w:t>
      </w:r>
    </w:p>
    <w:p w:rsidR="003C66DC" w:rsidRPr="00EA60E2" w:rsidRDefault="003C66DC" w:rsidP="003C66DC">
      <w:pPr>
        <w:pStyle w:val="Hapesira7"/>
      </w:pPr>
    </w:p>
    <w:p w:rsidR="003C66DC" w:rsidRPr="00D116BD" w:rsidRDefault="003C66DC" w:rsidP="003C66DC">
      <w:pPr>
        <w:pStyle w:val="Paragrafi"/>
        <w:jc w:val="center"/>
        <w:rPr>
          <w:spacing w:val="-4"/>
          <w:lang w:val="sq-AL"/>
        </w:rPr>
      </w:pPr>
      <w:r w:rsidRPr="00D116BD">
        <w:rPr>
          <w:spacing w:val="-4"/>
          <w:lang w:val="sq-AL"/>
        </w:rPr>
        <w:t>VENDOSI:</w:t>
      </w:r>
    </w:p>
    <w:p w:rsidR="003C66DC" w:rsidRPr="00EA60E2" w:rsidRDefault="003C66DC" w:rsidP="003C66DC">
      <w:pPr>
        <w:pStyle w:val="Hapesira7"/>
      </w:pPr>
    </w:p>
    <w:p w:rsidR="003C66DC" w:rsidRPr="00D116BD" w:rsidRDefault="003C66DC" w:rsidP="003C66DC">
      <w:pPr>
        <w:pStyle w:val="Paragrafi"/>
        <w:rPr>
          <w:spacing w:val="-4"/>
          <w:lang w:val="sq-AL"/>
        </w:rPr>
      </w:pPr>
      <w:r w:rsidRPr="00D116BD">
        <w:rPr>
          <w:spacing w:val="-4"/>
          <w:lang w:val="sq-AL"/>
        </w:rPr>
        <w:t>1. Ndryshimin e përgjegjësisë së administrimit, nga Ministria e Mbrojtjes te Drejtoria e Përgjithshme e Arkivave, për Degën e Arkivit Shtetëror Vendor në Vlorë, të disa objekteve dhe truallit funksional, me sipërfaqe të përgjithshme 5 342 (pesë mijë e treqind e dyzet e dy) m², brenda territorit të pronës nr. 906, me emërtim “Reparti ushtarak nr. 7008, Fakulteti Teorik”, me vendndodhje në Vlorë, sipas planvendosjes dhe planimetrive që i bashkëlidhen këtij vendimi dhe janë pjesë përbërëse të tij, për t’i përdorur për administrimin, ruajtjen dhe përpunimin e fondit të Arkivit Qendror të Shtetit në Vlorë.</w:t>
      </w:r>
    </w:p>
    <w:p w:rsidR="003C66DC" w:rsidRDefault="003C66DC" w:rsidP="003C66DC">
      <w:pPr>
        <w:pStyle w:val="Paragrafi"/>
        <w:rPr>
          <w:spacing w:val="-4"/>
          <w:lang w:val="sq-AL"/>
        </w:rPr>
      </w:pPr>
      <w:r w:rsidRPr="00D116BD">
        <w:rPr>
          <w:spacing w:val="-4"/>
          <w:lang w:val="sq-AL"/>
        </w:rPr>
        <w:t>2. Objektet dhe trualli funksional, me sipërfaqe të përgjithshme 5 342 (pesë mijë e treqind e dyzet e dy) m², brenda territorit të pronës nr. 906, me emërtim “Reparti Ushtarak nr. 7008, Fakulteti Teorik”, me vendndodhje në Vlorë, sipas pikës 1 të këtij vendimi, të hiqen nga lista e inventarit të pronave të paluajtshme shtetërore, e cila i bashkëlidhet vendimit nr. 515, datë 18.7.2003, të Këshillit të Ministrave, “Për miratimin e listës së inventarit të pronave të paluajtshme shtetërore, të cilat i kalojnë në përgjegjësi administrimi Ministrisë së Mbrojtjes”, të ndryshuar, dhe të shtohen në listën e inventarit të pronave të paluajtshme shtetërore, që i bashkëlidhet vendimit nr. 660, datë 4.8.2010, të Këshillit të Ministrave, “Për miratimin e listës së inventarit të pronave të paluajtshme shtetërore, të cilat i kalojnë në përgjegjësi administrimi Drejtorisë së Përgjithshme të Arkivave”, të ndryshuar.</w:t>
      </w:r>
    </w:p>
    <w:p w:rsidR="003C66DC" w:rsidRPr="00D116BD" w:rsidRDefault="003C66DC" w:rsidP="003C66DC">
      <w:pPr>
        <w:pStyle w:val="Paragrafi"/>
        <w:rPr>
          <w:spacing w:val="-4"/>
          <w:lang w:val="sq-AL"/>
        </w:rPr>
      </w:pPr>
    </w:p>
    <w:p w:rsidR="003C66DC" w:rsidRPr="00D116BD" w:rsidRDefault="003C66DC" w:rsidP="003C66DC">
      <w:pPr>
        <w:pStyle w:val="Paragrafi"/>
        <w:rPr>
          <w:spacing w:val="-4"/>
          <w:lang w:val="sq-AL"/>
        </w:rPr>
      </w:pPr>
      <w:r w:rsidRPr="00D116BD">
        <w:rPr>
          <w:spacing w:val="-4"/>
          <w:lang w:val="sq-AL"/>
        </w:rPr>
        <w:t>3. Drejtorisë së Përgjithshme të Arkivave dhe Degës së Arkivit Shtetëror Vendor në Vlorë u ndalohet ta ndryshojnë destinacionin e përdorimit të objekteve e të truallit të pronës, të përcaktuara në pikën 1 të këtij vendimi, t’i tjetërsojnë ose t’ua japin në përdorim të tretëve.</w:t>
      </w:r>
    </w:p>
    <w:p w:rsidR="003C66DC" w:rsidRPr="00D116BD" w:rsidRDefault="003C66DC" w:rsidP="003C66DC">
      <w:pPr>
        <w:pStyle w:val="Paragrafi"/>
        <w:rPr>
          <w:spacing w:val="-4"/>
          <w:lang w:val="sq-AL"/>
        </w:rPr>
      </w:pPr>
      <w:r w:rsidRPr="00D116BD">
        <w:rPr>
          <w:spacing w:val="-4"/>
          <w:lang w:val="sq-AL"/>
        </w:rPr>
        <w:t>4. Ngarkohen ministri i Mbrojtjes, drejtori i përgjithshëm i Arkivave, Agjencia e Inventarizimit dhe Transferimit të Pronave të Paluajtshme dhe kryeregjistruesi i Pasurive të Paluajtshme të Republikës së Shqipërisë për zbatimin e këtij vendimi.</w:t>
      </w:r>
    </w:p>
    <w:p w:rsidR="003C66DC" w:rsidRPr="00D116BD" w:rsidRDefault="003C66DC" w:rsidP="003C66DC">
      <w:pPr>
        <w:pStyle w:val="Paragrafi"/>
        <w:rPr>
          <w:spacing w:val="-4"/>
          <w:lang w:val="sq-AL"/>
        </w:rPr>
      </w:pPr>
      <w:r w:rsidRPr="00D116BD">
        <w:rPr>
          <w:spacing w:val="-4"/>
          <w:lang w:val="sq-AL"/>
        </w:rPr>
        <w:t>Ky vendim hyn në fuqi pas botimit në Fletoren Zyrtare.</w:t>
      </w:r>
    </w:p>
    <w:p w:rsidR="003C66DC" w:rsidRPr="00EA60E2" w:rsidRDefault="003C66DC" w:rsidP="003C66DC">
      <w:pPr>
        <w:pStyle w:val="Hapesira7"/>
      </w:pPr>
    </w:p>
    <w:p w:rsidR="003C66DC" w:rsidRPr="00D116BD" w:rsidRDefault="003C66DC" w:rsidP="003C66DC">
      <w:pPr>
        <w:pStyle w:val="Autoriteti"/>
        <w:keepNext w:val="0"/>
        <w:rPr>
          <w:spacing w:val="-4"/>
          <w:lang w:val="sq-AL"/>
        </w:rPr>
      </w:pPr>
      <w:r w:rsidRPr="00D116BD">
        <w:rPr>
          <w:spacing w:val="-4"/>
          <w:lang w:val="sq-AL"/>
        </w:rPr>
        <w:t>ZËVENDËSKRYEMINISTRI</w:t>
      </w:r>
    </w:p>
    <w:p w:rsidR="003C66DC" w:rsidRDefault="003C66DC" w:rsidP="003C66DC">
      <w:pPr>
        <w:pStyle w:val="AutoritetiEmer"/>
        <w:rPr>
          <w:spacing w:val="-4"/>
          <w:lang w:val="sq-AL"/>
        </w:rPr>
      </w:pPr>
      <w:r w:rsidRPr="00D116BD">
        <w:rPr>
          <w:spacing w:val="-4"/>
          <w:lang w:val="sq-AL"/>
        </w:rPr>
        <w:t>Niko Peleshi</w:t>
      </w:r>
    </w:p>
    <w:p w:rsidR="003C66DC" w:rsidRDefault="003C66DC" w:rsidP="003C66DC">
      <w:pPr>
        <w:pStyle w:val="Hapesira7"/>
        <w:sectPr w:rsidR="003C66DC" w:rsidSect="009E7FCE">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3257"/>
          <w:cols w:space="454"/>
          <w:docGrid w:linePitch="360"/>
        </w:sectPr>
      </w:pPr>
    </w:p>
    <w:bookmarkEnd w:id="0"/>
    <w:p w:rsidR="009E7FCE" w:rsidRDefault="009E7FCE" w:rsidP="003C66DC">
      <w:pPr>
        <w:pStyle w:val="Hapesira7"/>
        <w:sectPr w:rsidR="009E7FCE">
          <w:pgSz w:w="11906" w:h="16838"/>
          <w:pgMar w:top="1440" w:right="1440" w:bottom="1440" w:left="1440" w:header="720" w:footer="720" w:gutter="0"/>
          <w:cols w:space="720"/>
          <w:docGrid w:linePitch="360"/>
        </w:sectPr>
      </w:pPr>
    </w:p>
    <w:p w:rsidR="003C66DC" w:rsidRPr="00EA60E2" w:rsidRDefault="003C66DC" w:rsidP="003C66DC">
      <w:pPr>
        <w:pStyle w:val="Hapesira7"/>
      </w:pPr>
    </w:p>
    <w:p w:rsidR="003C66DC" w:rsidRPr="00EA60E2" w:rsidRDefault="003C66DC" w:rsidP="003C66DC">
      <w:pPr>
        <w:pStyle w:val="Hapesira7"/>
      </w:pPr>
    </w:p>
    <w:p w:rsidR="003C66DC" w:rsidRPr="004F6FF2" w:rsidRDefault="003C66DC" w:rsidP="003C66DC">
      <w:pPr>
        <w:pStyle w:val="Paragrafi"/>
        <w:ind w:firstLine="0"/>
        <w:jc w:val="center"/>
        <w:rPr>
          <w:lang w:val="sq-AL"/>
        </w:rPr>
      </w:pPr>
      <w:r w:rsidRPr="004F6FF2">
        <w:rPr>
          <w:noProof/>
        </w:rPr>
        <w:drawing>
          <wp:inline distT="0" distB="0" distL="0" distR="0" wp14:anchorId="66C146AD" wp14:editId="1FC156B5">
            <wp:extent cx="5996319" cy="5766407"/>
            <wp:effectExtent l="19050" t="0" r="4431" b="0"/>
            <wp:docPr id="5" name="Picture 4" descr="Planvendosja Pronës Nr906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vendosja Pronës Nr906_Page_1.jpg"/>
                    <pic:cNvPicPr/>
                  </pic:nvPicPr>
                  <pic:blipFill>
                    <a:blip r:embed="rId13" cstate="print"/>
                    <a:srcRect t="11562" r="6170" b="12662"/>
                    <a:stretch>
                      <a:fillRect/>
                    </a:stretch>
                  </pic:blipFill>
                  <pic:spPr>
                    <a:xfrm rot="10800000">
                      <a:off x="0" y="0"/>
                      <a:ext cx="5998718" cy="5768714"/>
                    </a:xfrm>
                    <a:prstGeom prst="rect">
                      <a:avLst/>
                    </a:prstGeom>
                  </pic:spPr>
                </pic:pic>
              </a:graphicData>
            </a:graphic>
          </wp:inline>
        </w:drawing>
      </w:r>
    </w:p>
    <w:p w:rsidR="003C66DC" w:rsidRPr="004F6FF2" w:rsidRDefault="003C66DC" w:rsidP="003C66DC">
      <w:pPr>
        <w:pStyle w:val="Paragrafi"/>
        <w:ind w:firstLine="0"/>
        <w:rPr>
          <w:lang w:val="sq-AL"/>
        </w:rPr>
      </w:pPr>
    </w:p>
    <w:p w:rsidR="003C66DC" w:rsidRPr="004F6FF2" w:rsidRDefault="003C66DC" w:rsidP="003C66DC">
      <w:pPr>
        <w:pStyle w:val="Paragrafi"/>
        <w:ind w:firstLine="0"/>
        <w:rPr>
          <w:lang w:val="sq-AL"/>
        </w:rPr>
      </w:pPr>
    </w:p>
    <w:p w:rsidR="003C66DC" w:rsidRPr="004F6FF2" w:rsidRDefault="003C66DC" w:rsidP="003C66DC">
      <w:pPr>
        <w:pStyle w:val="Paragrafi"/>
        <w:ind w:firstLine="0"/>
        <w:rPr>
          <w:lang w:val="sq-AL"/>
        </w:rPr>
      </w:pPr>
    </w:p>
    <w:p w:rsidR="003C66DC" w:rsidRPr="004F6FF2" w:rsidRDefault="003C66DC" w:rsidP="003C66DC">
      <w:pPr>
        <w:pStyle w:val="Paragrafi"/>
        <w:ind w:firstLine="0"/>
        <w:jc w:val="center"/>
        <w:rPr>
          <w:lang w:val="sq-AL"/>
        </w:rPr>
      </w:pPr>
      <w:r w:rsidRPr="004F6FF2">
        <w:rPr>
          <w:noProof/>
        </w:rPr>
        <w:lastRenderedPageBreak/>
        <w:drawing>
          <wp:inline distT="0" distB="0" distL="0" distR="0" wp14:anchorId="57281AE5" wp14:editId="389CA56C">
            <wp:extent cx="5606681" cy="7790635"/>
            <wp:effectExtent l="19050" t="19050" r="13069" b="19865"/>
            <wp:docPr id="7" name="Picture 6" descr="Planvendosja Pronës Nr906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vendosja Pronës Nr906_Page_2.jpg"/>
                    <pic:cNvPicPr/>
                  </pic:nvPicPr>
                  <pic:blipFill>
                    <a:blip r:embed="rId14" cstate="print"/>
                    <a:srcRect l="20090" t="10263" b="11991"/>
                    <a:stretch>
                      <a:fillRect/>
                    </a:stretch>
                  </pic:blipFill>
                  <pic:spPr>
                    <a:xfrm rot="10800000">
                      <a:off x="0" y="0"/>
                      <a:ext cx="5610258" cy="7795605"/>
                    </a:xfrm>
                    <a:prstGeom prst="rect">
                      <a:avLst/>
                    </a:prstGeom>
                    <a:solidFill>
                      <a:schemeClr val="accent1"/>
                    </a:solidFill>
                    <a:ln>
                      <a:solidFill>
                        <a:schemeClr val="accent1"/>
                      </a:solidFill>
                    </a:ln>
                  </pic:spPr>
                </pic:pic>
              </a:graphicData>
            </a:graphic>
          </wp:inline>
        </w:drawing>
      </w:r>
    </w:p>
    <w:p w:rsidR="003C66DC" w:rsidRPr="004F6FF2" w:rsidRDefault="003C66DC" w:rsidP="003C66DC">
      <w:pPr>
        <w:pStyle w:val="Paragrafi"/>
        <w:ind w:firstLine="0"/>
        <w:rPr>
          <w:lang w:val="sq-AL"/>
        </w:rPr>
      </w:pPr>
    </w:p>
    <w:p w:rsidR="003C66DC" w:rsidRPr="004F6FF2" w:rsidRDefault="003C66DC" w:rsidP="003C66DC">
      <w:pPr>
        <w:pStyle w:val="Paragrafi"/>
        <w:ind w:firstLine="0"/>
        <w:rPr>
          <w:lang w:val="sq-AL"/>
        </w:rPr>
      </w:pPr>
    </w:p>
    <w:p w:rsidR="003C66DC" w:rsidRPr="004F6FF2" w:rsidRDefault="003C66DC" w:rsidP="003C66DC">
      <w:pPr>
        <w:pStyle w:val="Paragrafi"/>
        <w:ind w:firstLine="0"/>
        <w:rPr>
          <w:lang w:val="sq-AL"/>
        </w:rPr>
      </w:pPr>
    </w:p>
    <w:p w:rsidR="003C66DC" w:rsidRPr="004F6FF2" w:rsidRDefault="003C66DC" w:rsidP="003C66DC">
      <w:pPr>
        <w:pStyle w:val="Paragrafi"/>
        <w:ind w:firstLine="0"/>
        <w:jc w:val="center"/>
        <w:rPr>
          <w:lang w:val="sq-AL"/>
        </w:rPr>
      </w:pPr>
      <w:r w:rsidRPr="004F6FF2">
        <w:rPr>
          <w:noProof/>
        </w:rPr>
        <w:lastRenderedPageBreak/>
        <w:drawing>
          <wp:inline distT="0" distB="0" distL="0" distR="0" wp14:anchorId="6C82FF17" wp14:editId="788113E8">
            <wp:extent cx="5664860" cy="8222285"/>
            <wp:effectExtent l="19050" t="0" r="0" b="0"/>
            <wp:docPr id="8" name="Picture 7" descr="Planimetritë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të_Page_1.jpg"/>
                    <pic:cNvPicPr/>
                  </pic:nvPicPr>
                  <pic:blipFill>
                    <a:blip r:embed="rId15" cstate="print"/>
                    <a:srcRect l="3972" t="2886" r="6733" b="7591"/>
                    <a:stretch>
                      <a:fillRect/>
                    </a:stretch>
                  </pic:blipFill>
                  <pic:spPr>
                    <a:xfrm rot="10800000">
                      <a:off x="0" y="0"/>
                      <a:ext cx="5666544" cy="8224729"/>
                    </a:xfrm>
                    <a:prstGeom prst="rect">
                      <a:avLst/>
                    </a:prstGeom>
                  </pic:spPr>
                </pic:pic>
              </a:graphicData>
            </a:graphic>
          </wp:inline>
        </w:drawing>
      </w:r>
      <w:r w:rsidRPr="004F6FF2">
        <w:rPr>
          <w:noProof/>
        </w:rPr>
        <w:lastRenderedPageBreak/>
        <w:drawing>
          <wp:inline distT="0" distB="0" distL="0" distR="0" wp14:anchorId="0AE5A38B" wp14:editId="26BFD381">
            <wp:extent cx="5945021" cy="7860235"/>
            <wp:effectExtent l="19050" t="0" r="0" b="0"/>
            <wp:docPr id="9" name="Picture 8" descr="Planimetritë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të_Page_2.jpg"/>
                    <pic:cNvPicPr/>
                  </pic:nvPicPr>
                  <pic:blipFill>
                    <a:blip r:embed="rId16" cstate="print"/>
                    <a:srcRect l="9747" t="3589" r="9551" b="7953"/>
                    <a:stretch>
                      <a:fillRect/>
                    </a:stretch>
                  </pic:blipFill>
                  <pic:spPr>
                    <a:xfrm rot="10800000">
                      <a:off x="0" y="0"/>
                      <a:ext cx="5950357" cy="7867290"/>
                    </a:xfrm>
                    <a:prstGeom prst="rect">
                      <a:avLst/>
                    </a:prstGeom>
                  </pic:spPr>
                </pic:pic>
              </a:graphicData>
            </a:graphic>
          </wp:inline>
        </w:drawing>
      </w:r>
      <w:r w:rsidRPr="004F6FF2">
        <w:rPr>
          <w:noProof/>
        </w:rPr>
        <w:lastRenderedPageBreak/>
        <w:drawing>
          <wp:inline distT="0" distB="0" distL="0" distR="0" wp14:anchorId="2821C4B2" wp14:editId="3283A96C">
            <wp:extent cx="6044085" cy="7786269"/>
            <wp:effectExtent l="19050" t="19050" r="13815" b="24231"/>
            <wp:docPr id="10" name="Picture 9" descr="Planimetritë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të_Page_3.jpg"/>
                    <pic:cNvPicPr/>
                  </pic:nvPicPr>
                  <pic:blipFill>
                    <a:blip r:embed="rId17" cstate="print"/>
                    <a:srcRect l="1239" t="4416" b="4073"/>
                    <a:stretch>
                      <a:fillRect/>
                    </a:stretch>
                  </pic:blipFill>
                  <pic:spPr>
                    <a:xfrm>
                      <a:off x="0" y="0"/>
                      <a:ext cx="6045320" cy="7787860"/>
                    </a:xfrm>
                    <a:prstGeom prst="rect">
                      <a:avLst/>
                    </a:prstGeom>
                    <a:ln>
                      <a:solidFill>
                        <a:schemeClr val="accent1"/>
                      </a:solidFill>
                    </a:ln>
                  </pic:spPr>
                </pic:pic>
              </a:graphicData>
            </a:graphic>
          </wp:inline>
        </w:drawing>
      </w:r>
      <w:r w:rsidRPr="004F6FF2">
        <w:rPr>
          <w:noProof/>
        </w:rPr>
        <w:lastRenderedPageBreak/>
        <w:drawing>
          <wp:inline distT="0" distB="0" distL="0" distR="0" wp14:anchorId="00075607" wp14:editId="347BEA17">
            <wp:extent cx="6122958" cy="7323826"/>
            <wp:effectExtent l="38100" t="19050" r="11142" b="10424"/>
            <wp:docPr id="11" name="Picture 10" descr="Planimetritë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imetritë_Page_4.jpg"/>
                    <pic:cNvPicPr/>
                  </pic:nvPicPr>
                  <pic:blipFill>
                    <a:blip r:embed="rId18" cstate="print"/>
                    <a:srcRect t="4358" b="5406"/>
                    <a:stretch>
                      <a:fillRect/>
                    </a:stretch>
                  </pic:blipFill>
                  <pic:spPr>
                    <a:xfrm>
                      <a:off x="0" y="0"/>
                      <a:ext cx="6122958" cy="7323826"/>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a:solidFill>
                        <a:schemeClr val="accent1"/>
                      </a:solidFill>
                    </a:ln>
                  </pic:spPr>
                </pic:pic>
              </a:graphicData>
            </a:graphic>
          </wp:inline>
        </w:drawing>
      </w:r>
    </w:p>
    <w:p w:rsidR="003C66DC" w:rsidRPr="004F6FF2" w:rsidRDefault="003C66DC" w:rsidP="003C66DC">
      <w:pPr>
        <w:pStyle w:val="Paragrafi"/>
        <w:ind w:firstLine="0"/>
        <w:rPr>
          <w:lang w:val="sq-AL"/>
        </w:rPr>
      </w:pPr>
    </w:p>
    <w:p w:rsidR="003C66DC" w:rsidRPr="004F6FF2" w:rsidRDefault="003C66DC" w:rsidP="003C66DC">
      <w:pPr>
        <w:pStyle w:val="Paragrafi"/>
        <w:ind w:firstLine="0"/>
        <w:rPr>
          <w:lang w:val="sq-AL"/>
        </w:rPr>
      </w:pPr>
    </w:p>
    <w:p w:rsidR="00725DC7" w:rsidRDefault="00725DC7"/>
    <w:sectPr w:rsidR="00725DC7" w:rsidSect="009E7FCE">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92C" w:rsidRDefault="00A70095">
      <w:pPr>
        <w:spacing w:after="0" w:line="240" w:lineRule="auto"/>
      </w:pPr>
      <w:r>
        <w:separator/>
      </w:r>
    </w:p>
  </w:endnote>
  <w:endnote w:type="continuationSeparator" w:id="0">
    <w:p w:rsidR="00D4392C" w:rsidRDefault="00A70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65857"/>
      <w:docPartObj>
        <w:docPartGallery w:val="Page Numbers (Bottom of Page)"/>
        <w:docPartUnique/>
      </w:docPartObj>
    </w:sdtPr>
    <w:sdtEndPr>
      <w:rPr>
        <w:rFonts w:ascii="Garamond" w:hAnsi="Garamond"/>
        <w:noProof/>
        <w:sz w:val="24"/>
        <w:szCs w:val="24"/>
      </w:rPr>
    </w:sdtEndPr>
    <w:sdtContent>
      <w:p w:rsidR="00FC04EA" w:rsidRPr="00B4283E" w:rsidRDefault="003C66D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3264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4EA" w:rsidRPr="005B4361" w:rsidRDefault="009E7FC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0265860"/>
      <w:docPartObj>
        <w:docPartGallery w:val="Page Numbers (Bottom of Page)"/>
        <w:docPartUnique/>
      </w:docPartObj>
    </w:sdtPr>
    <w:sdtEndPr>
      <w:rPr>
        <w:noProof/>
        <w:sz w:val="24"/>
        <w:szCs w:val="24"/>
      </w:rPr>
    </w:sdtEndPr>
    <w:sdtContent>
      <w:p w:rsidR="00FC04EA" w:rsidRPr="00833610" w:rsidRDefault="003C66D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C04EA" w:rsidRDefault="009E7F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92C" w:rsidRDefault="00A70095">
      <w:pPr>
        <w:spacing w:after="0" w:line="240" w:lineRule="auto"/>
      </w:pPr>
      <w:r>
        <w:separator/>
      </w:r>
    </w:p>
  </w:footnote>
  <w:footnote w:type="continuationSeparator" w:id="0">
    <w:p w:rsidR="00D4392C" w:rsidRDefault="00A700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FC04EA" w:rsidRPr="00EB260B" w:rsidTr="00FE5095">
      <w:trPr>
        <w:trHeight w:val="936"/>
        <w:jc w:val="center"/>
      </w:trPr>
      <w:tc>
        <w:tcPr>
          <w:tcW w:w="1392" w:type="pct"/>
          <w:shd w:val="pct5" w:color="auto" w:fill="F2F2F2"/>
          <w:vAlign w:val="center"/>
        </w:tcPr>
        <w:p w:rsidR="00FC04EA" w:rsidRPr="00EB260B" w:rsidRDefault="003C66DC"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FC04EA" w:rsidRPr="00EB260B" w:rsidRDefault="003C66DC" w:rsidP="0024030F">
          <w:pPr>
            <w:pStyle w:val="NoSpacing"/>
            <w:spacing w:before="100" w:after="100"/>
            <w:jc w:val="center"/>
            <w:rPr>
              <w:rFonts w:ascii="Garamond" w:hAnsi="Garamond"/>
              <w:b/>
              <w:sz w:val="28"/>
              <w:szCs w:val="28"/>
            </w:rPr>
          </w:pPr>
          <w:r>
            <w:rPr>
              <w:noProof/>
              <w:lang w:val="en-US"/>
            </w:rPr>
            <w:drawing>
              <wp:inline distT="0" distB="0" distL="0" distR="0" wp14:anchorId="1F4F175E" wp14:editId="38404299">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FC04EA" w:rsidRPr="00EB260B" w:rsidRDefault="003C66DC"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50</w:t>
          </w:r>
        </w:p>
      </w:tc>
    </w:tr>
  </w:tbl>
  <w:p w:rsidR="00FC04EA" w:rsidRPr="00E760B4" w:rsidRDefault="009E7FCE" w:rsidP="00385E2C">
    <w:pPr>
      <w:pStyle w:val="Header"/>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4EA" w:rsidRPr="00E760B4" w:rsidRDefault="009E7FCE">
    <w:pPr>
      <w:pStyle w:val="Header"/>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04EA" w:rsidRDefault="009E7FC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6DC"/>
    <w:rsid w:val="003C66DC"/>
    <w:rsid w:val="00725DC7"/>
    <w:rsid w:val="009E7FCE"/>
    <w:rsid w:val="00A70095"/>
    <w:rsid w:val="00D4392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6D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66D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C66D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6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6DC"/>
    <w:rPr>
      <w:rFonts w:ascii="Calibri" w:eastAsia="Calibri" w:hAnsi="Calibri" w:cs="Times New Roman"/>
      <w:lang w:val="en-US"/>
    </w:rPr>
  </w:style>
  <w:style w:type="paragraph" w:styleId="Footer">
    <w:name w:val="footer"/>
    <w:basedOn w:val="Normal"/>
    <w:link w:val="FooterChar"/>
    <w:uiPriority w:val="99"/>
    <w:unhideWhenUsed/>
    <w:rsid w:val="003C6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6DC"/>
    <w:rPr>
      <w:rFonts w:ascii="Calibri" w:eastAsia="Calibri" w:hAnsi="Calibri" w:cs="Times New Roman"/>
      <w:lang w:val="en-US"/>
    </w:rPr>
  </w:style>
  <w:style w:type="paragraph" w:customStyle="1" w:styleId="Akti">
    <w:name w:val="Akti"/>
    <w:link w:val="AktiChar"/>
    <w:rsid w:val="003C66D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3C66D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C66DC"/>
    <w:rPr>
      <w:rFonts w:ascii="Garamond" w:eastAsia="MS Mincho" w:hAnsi="Garamond" w:cs="CG Times"/>
      <w:sz w:val="24"/>
      <w:lang w:val="en-US"/>
    </w:rPr>
  </w:style>
  <w:style w:type="character" w:customStyle="1" w:styleId="AktiChar">
    <w:name w:val="Akti Char"/>
    <w:basedOn w:val="DefaultParagraphFont"/>
    <w:link w:val="Akti"/>
    <w:rsid w:val="003C66DC"/>
    <w:rPr>
      <w:rFonts w:ascii="Garamond" w:eastAsia="MS Mincho" w:hAnsi="Garamond" w:cs="CG Times"/>
      <w:b/>
      <w:bCs/>
      <w:caps/>
      <w:color w:val="000000"/>
      <w:sz w:val="24"/>
      <w:lang w:val="en-GB"/>
    </w:rPr>
  </w:style>
  <w:style w:type="paragraph" w:customStyle="1" w:styleId="Autoriteti">
    <w:name w:val="Autoriteti"/>
    <w:next w:val="Normal"/>
    <w:link w:val="AutoritetiChar"/>
    <w:rsid w:val="003C66D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C66D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C66DC"/>
    <w:rPr>
      <w:rFonts w:ascii="Garamond" w:eastAsia="MS Mincho" w:hAnsi="Garamond" w:cs="CG Times"/>
      <w:caps/>
      <w:sz w:val="24"/>
      <w:lang w:val="en-GB"/>
    </w:rPr>
  </w:style>
  <w:style w:type="character" w:customStyle="1" w:styleId="AutoritetiEmerChar">
    <w:name w:val="Autoriteti_Emer Char"/>
    <w:link w:val="AutoritetiEmer"/>
    <w:locked/>
    <w:rsid w:val="003C66DC"/>
    <w:rPr>
      <w:rFonts w:ascii="Garamond" w:eastAsia="MS Mincho" w:hAnsi="Garamond" w:cs="Times New Roman"/>
      <w:b/>
      <w:bCs/>
      <w:sz w:val="24"/>
      <w:lang w:val="en-GB"/>
    </w:rPr>
  </w:style>
  <w:style w:type="paragraph" w:customStyle="1" w:styleId="Hapesira7">
    <w:name w:val="Hapesira 7"/>
    <w:basedOn w:val="Paragrafi"/>
    <w:qFormat/>
    <w:rsid w:val="003C66DC"/>
    <w:rPr>
      <w:sz w:val="14"/>
      <w:szCs w:val="24"/>
    </w:rPr>
  </w:style>
  <w:style w:type="paragraph" w:styleId="BalloonText">
    <w:name w:val="Balloon Text"/>
    <w:basedOn w:val="Normal"/>
    <w:link w:val="BalloonTextChar"/>
    <w:uiPriority w:val="99"/>
    <w:semiHidden/>
    <w:unhideWhenUsed/>
    <w:rsid w:val="003C6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6DC"/>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6D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C66D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C66D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6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6DC"/>
    <w:rPr>
      <w:rFonts w:ascii="Calibri" w:eastAsia="Calibri" w:hAnsi="Calibri" w:cs="Times New Roman"/>
      <w:lang w:val="en-US"/>
    </w:rPr>
  </w:style>
  <w:style w:type="paragraph" w:styleId="Footer">
    <w:name w:val="footer"/>
    <w:basedOn w:val="Normal"/>
    <w:link w:val="FooterChar"/>
    <w:uiPriority w:val="99"/>
    <w:unhideWhenUsed/>
    <w:rsid w:val="003C66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6DC"/>
    <w:rPr>
      <w:rFonts w:ascii="Calibri" w:eastAsia="Calibri" w:hAnsi="Calibri" w:cs="Times New Roman"/>
      <w:lang w:val="en-US"/>
    </w:rPr>
  </w:style>
  <w:style w:type="paragraph" w:customStyle="1" w:styleId="Akti">
    <w:name w:val="Akti"/>
    <w:link w:val="AktiChar"/>
    <w:rsid w:val="003C66D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3C66D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C66DC"/>
    <w:rPr>
      <w:rFonts w:ascii="Garamond" w:eastAsia="MS Mincho" w:hAnsi="Garamond" w:cs="CG Times"/>
      <w:sz w:val="24"/>
      <w:lang w:val="en-US"/>
    </w:rPr>
  </w:style>
  <w:style w:type="character" w:customStyle="1" w:styleId="AktiChar">
    <w:name w:val="Akti Char"/>
    <w:basedOn w:val="DefaultParagraphFont"/>
    <w:link w:val="Akti"/>
    <w:rsid w:val="003C66DC"/>
    <w:rPr>
      <w:rFonts w:ascii="Garamond" w:eastAsia="MS Mincho" w:hAnsi="Garamond" w:cs="CG Times"/>
      <w:b/>
      <w:bCs/>
      <w:caps/>
      <w:color w:val="000000"/>
      <w:sz w:val="24"/>
      <w:lang w:val="en-GB"/>
    </w:rPr>
  </w:style>
  <w:style w:type="paragraph" w:customStyle="1" w:styleId="Autoriteti">
    <w:name w:val="Autoriteti"/>
    <w:next w:val="Normal"/>
    <w:link w:val="AutoritetiChar"/>
    <w:rsid w:val="003C66DC"/>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C66DC"/>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C66DC"/>
    <w:rPr>
      <w:rFonts w:ascii="Garamond" w:eastAsia="MS Mincho" w:hAnsi="Garamond" w:cs="CG Times"/>
      <w:caps/>
      <w:sz w:val="24"/>
      <w:lang w:val="en-GB"/>
    </w:rPr>
  </w:style>
  <w:style w:type="character" w:customStyle="1" w:styleId="AutoritetiEmerChar">
    <w:name w:val="Autoriteti_Emer Char"/>
    <w:link w:val="AutoritetiEmer"/>
    <w:locked/>
    <w:rsid w:val="003C66DC"/>
    <w:rPr>
      <w:rFonts w:ascii="Garamond" w:eastAsia="MS Mincho" w:hAnsi="Garamond" w:cs="Times New Roman"/>
      <w:b/>
      <w:bCs/>
      <w:sz w:val="24"/>
      <w:lang w:val="en-GB"/>
    </w:rPr>
  </w:style>
  <w:style w:type="paragraph" w:customStyle="1" w:styleId="Hapesira7">
    <w:name w:val="Hapesira 7"/>
    <w:basedOn w:val="Paragrafi"/>
    <w:qFormat/>
    <w:rsid w:val="003C66DC"/>
    <w:rPr>
      <w:sz w:val="14"/>
      <w:szCs w:val="24"/>
    </w:rPr>
  </w:style>
  <w:style w:type="paragraph" w:styleId="BalloonText">
    <w:name w:val="Balloon Text"/>
    <w:basedOn w:val="Normal"/>
    <w:link w:val="BalloonTextChar"/>
    <w:uiPriority w:val="99"/>
    <w:semiHidden/>
    <w:unhideWhenUsed/>
    <w:rsid w:val="003C66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6DC"/>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eg"/><Relationship Id="rId2" Type="http://schemas.microsoft.com/office/2007/relationships/stylesWithEffects" Target="stylesWithEffect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4.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2016-04-21T12:42:00Z</dcterms:created>
  <dcterms:modified xsi:type="dcterms:W3CDTF">2018-01-17T09:43:00Z</dcterms:modified>
</cp:coreProperties>
</file>