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F1E" w:rsidRPr="00110644" w:rsidRDefault="00036F1E" w:rsidP="00036F1E">
      <w:pPr>
        <w:pStyle w:val="Paragrafi"/>
        <w:jc w:val="center"/>
        <w:rPr>
          <w:b/>
          <w:spacing w:val="-4"/>
          <w:lang w:val="sq-AL"/>
        </w:rPr>
      </w:pPr>
      <w:r w:rsidRPr="00110644">
        <w:rPr>
          <w:b/>
          <w:spacing w:val="-4"/>
          <w:lang w:val="sq-AL"/>
        </w:rPr>
        <w:t>VENDIM</w:t>
      </w:r>
    </w:p>
    <w:p w:rsidR="00036F1E" w:rsidRPr="00110644" w:rsidRDefault="00036F1E" w:rsidP="00036F1E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110644">
        <w:rPr>
          <w:b/>
          <w:spacing w:val="-4"/>
          <w:lang w:val="sq-AL"/>
        </w:rPr>
        <w:t>Nr. 241, datë 30.3.2016</w:t>
      </w:r>
    </w:p>
    <w:bookmarkEnd w:id="0"/>
    <w:p w:rsidR="00036F1E" w:rsidRPr="00110644" w:rsidRDefault="00036F1E" w:rsidP="00036F1E">
      <w:pPr>
        <w:pStyle w:val="Hapesira7"/>
        <w:rPr>
          <w:spacing w:val="-4"/>
          <w:lang w:val="sq-AL"/>
        </w:rPr>
      </w:pPr>
    </w:p>
    <w:p w:rsidR="00036F1E" w:rsidRPr="00110644" w:rsidRDefault="00036F1E" w:rsidP="00036F1E">
      <w:pPr>
        <w:pStyle w:val="Paragrafi"/>
        <w:jc w:val="center"/>
        <w:rPr>
          <w:b/>
          <w:spacing w:val="-4"/>
          <w:lang w:val="sq-AL"/>
        </w:rPr>
      </w:pPr>
      <w:r w:rsidRPr="00110644">
        <w:rPr>
          <w:b/>
          <w:spacing w:val="-4"/>
          <w:lang w:val="sq-AL"/>
        </w:rPr>
        <w:t>PËR EKZEKUTIMIN E VENDIMIT TË GJYKATËS EVROPIANE PËR TË DREJTAT E NJERIUT, DATË 8.10.2015, PËR ÇËSHTJEN “SHKARPA KUNDËR SHQIPËRISË” (APLIKIMI NR. 50308/13)</w:t>
      </w:r>
    </w:p>
    <w:p w:rsidR="00036F1E" w:rsidRPr="00110644" w:rsidRDefault="00036F1E" w:rsidP="00036F1E">
      <w:pPr>
        <w:pStyle w:val="Hapesira7"/>
        <w:rPr>
          <w:spacing w:val="-4"/>
          <w:lang w:val="sq-AL"/>
        </w:rPr>
      </w:pP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Në mbështetje të nenit 100 të Kushtetutës, të nenit 46, të Konventës Evropiane për Mbrojtjen e të Drejtave të Njeriut dhe Lirive Themelore, ratifikuar me ligjin nr. 8137, datë 31.7.1996, “Për ratifikimin e Konventës Evropiane për Mbrojtjen e të Drejtave të Njeriut dhe Lirive Themelore”, të ligjit nr. 9936, datë 26.6.2008, “Për menaxhimin e sistemit buxhetor në Republikën e Shqipërisë”, të ndryshuar, dhe të nenit 10, të ligjit nr. 147/2015, “Për buxhetin e vitit 2016”, me propozimin e ministrit të Drejtësisë, Këshilli i Ministrave</w:t>
      </w:r>
    </w:p>
    <w:p w:rsidR="00036F1E" w:rsidRPr="00110644" w:rsidRDefault="00036F1E" w:rsidP="00036F1E">
      <w:pPr>
        <w:pStyle w:val="Hapesira7"/>
        <w:rPr>
          <w:spacing w:val="-4"/>
          <w:lang w:val="sq-AL"/>
        </w:rPr>
      </w:pPr>
    </w:p>
    <w:p w:rsidR="00036F1E" w:rsidRPr="00110644" w:rsidRDefault="00036F1E" w:rsidP="00036F1E">
      <w:pPr>
        <w:pStyle w:val="Paragrafi"/>
        <w:jc w:val="center"/>
        <w:rPr>
          <w:spacing w:val="-4"/>
          <w:lang w:val="sq-AL"/>
        </w:rPr>
      </w:pPr>
      <w:r w:rsidRPr="00110644">
        <w:rPr>
          <w:spacing w:val="-4"/>
          <w:lang w:val="sq-AL"/>
        </w:rPr>
        <w:t>VENDOSI:</w:t>
      </w:r>
    </w:p>
    <w:p w:rsidR="00036F1E" w:rsidRPr="00110644" w:rsidRDefault="00036F1E" w:rsidP="00036F1E">
      <w:pPr>
        <w:pStyle w:val="Hapesira7"/>
        <w:rPr>
          <w:spacing w:val="-4"/>
          <w:lang w:val="sq-AL"/>
        </w:rPr>
      </w:pP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1. Ekzekutimin e vendimit përfundimtar të Gjykatës Evropiane për të Drejtat e Njeriut, datë 8.10.2015, për çështjen “Shkarpa kundër Shqipërisë”, (aplikimi nr. 50308/13), për shumën 3 300 (tre mijë e treqind) euro, në lidhje me dëmin moral, kostot dhe shpenzimet gjyqësore, si dhe vendimin nr. 596, datë 21.9.2006, të Komisionit të Shërbimit Civil, plus çdo taksë që mund të jetë e aplikueshme.</w:t>
      </w: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2. Vlera e përcaktuar si detyrim në pikën 1 të këtij vendimi, të konvertohet në lekë, në bazë të kursit të këmbimit të bankës ku është depozituar shuma, në datën e kryerjes së pagesës.</w:t>
      </w: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 xml:space="preserve">3. Shuma e përcaktuar si detyrim në pikën 1 të këtij vendimi, të depozitohet në një nga bankat e nivelit të dytë, në emër të ankuesit, z. Vasil Shkarpa, në shumën që shteti shqiptar detyrohet, sipas vendimit përfundimtar të Gjykatës Evropiane për të Drejtat e Njeriut, datë 8.10.2015, për çështjen “Shkarpa kundër Shqipërisë”, aplikimi nr. 50308/13. </w:t>
      </w: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4. Pagesa e shumës së depozituar, sipas pikës 3 të këtij vendimi, të bëhet nga Ministria e Financave, pas paraqitjes së të gjithë dokumentacionit ligjor të nevojshëm për kryerjen e pagesave nga buxheti i shtetit, brenda një afati 3-mujor, nga dita kur vendimi i Gjykatës është bërë final.</w:t>
      </w: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5. Në rast mospagimi brenda afatit 3-mujor, të përmendur në pikën 5, të këtij vendimi, mbi shumat e mësipërme të paguhen interesa të thjeshta, të barabarta me kursin marzhinal të huas së Bankës Qendrore Evropiane, gjatë periudhës së mospagimit, plus 3 (tre) për qind.</w:t>
      </w: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6. Efekti financiar, i parashikuar në pikën 1, të këtij vendimi, të përballohet nga fondi i kontingjencës i buxhetit të shtetit.</w:t>
      </w: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7. Ngarkohen Ministria e Drejtësisë, Ministria e Financave dhe Drejtoria e Përgjithshme e Tatimeve për ekzekutimin e këtij vendimi.</w:t>
      </w:r>
    </w:p>
    <w:p w:rsidR="00036F1E" w:rsidRPr="00110644" w:rsidRDefault="00036F1E" w:rsidP="00036F1E">
      <w:pPr>
        <w:pStyle w:val="Paragrafi"/>
        <w:rPr>
          <w:spacing w:val="-4"/>
          <w:lang w:val="sq-AL"/>
        </w:rPr>
      </w:pPr>
      <w:r w:rsidRPr="00110644">
        <w:rPr>
          <w:spacing w:val="-4"/>
          <w:lang w:val="sq-AL"/>
        </w:rPr>
        <w:t>Ky vendim hyn në fuqi menjëherë dhe botohet në Fletoren Zyrtare.</w:t>
      </w:r>
    </w:p>
    <w:p w:rsidR="00036F1E" w:rsidRPr="00110644" w:rsidRDefault="00036F1E" w:rsidP="00036F1E">
      <w:pPr>
        <w:pStyle w:val="Hapesira7"/>
        <w:rPr>
          <w:spacing w:val="-4"/>
          <w:lang w:val="sq-AL"/>
        </w:rPr>
      </w:pPr>
    </w:p>
    <w:p w:rsidR="00036F1E" w:rsidRPr="00110644" w:rsidRDefault="00036F1E" w:rsidP="00036F1E">
      <w:pPr>
        <w:pStyle w:val="Autoriteti"/>
        <w:keepNext w:val="0"/>
        <w:rPr>
          <w:spacing w:val="-4"/>
          <w:lang w:val="sq-AL"/>
        </w:rPr>
      </w:pPr>
      <w:r w:rsidRPr="00110644">
        <w:rPr>
          <w:spacing w:val="-4"/>
          <w:lang w:val="sq-AL"/>
        </w:rPr>
        <w:t xml:space="preserve">KRYEMINISTRI </w:t>
      </w:r>
    </w:p>
    <w:p w:rsidR="00036F1E" w:rsidRPr="00110644" w:rsidRDefault="00036F1E" w:rsidP="00036F1E">
      <w:pPr>
        <w:pStyle w:val="AutoritetiEmer"/>
        <w:rPr>
          <w:spacing w:val="-4"/>
          <w:lang w:val="sq-AL"/>
        </w:rPr>
      </w:pPr>
      <w:r w:rsidRPr="00110644">
        <w:rPr>
          <w:spacing w:val="-4"/>
          <w:lang w:val="sq-AL"/>
        </w:rPr>
        <w:t>Edi Rama</w:t>
      </w:r>
    </w:p>
    <w:p w:rsidR="00E1704C" w:rsidRDefault="00E1704C"/>
    <w:sectPr w:rsidR="00E170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F1E"/>
    <w:rsid w:val="00036F1E"/>
    <w:rsid w:val="00E1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6F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36F1E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036F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36F1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36F1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36F1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36F1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36F1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036F1E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036F1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36F1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36F1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36F1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036F1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2016-04-22T09:37:00Z</dcterms:created>
  <dcterms:modified xsi:type="dcterms:W3CDTF">2016-04-22T09:38:00Z</dcterms:modified>
</cp:coreProperties>
</file>