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E36" w:rsidRPr="00110644" w:rsidRDefault="00CC4E36" w:rsidP="00CC4E36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VENDIM</w:t>
      </w:r>
    </w:p>
    <w:p w:rsidR="00CC4E36" w:rsidRPr="00110644" w:rsidRDefault="00CC4E36" w:rsidP="00CC4E3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110644">
        <w:rPr>
          <w:b/>
          <w:spacing w:val="-4"/>
          <w:lang w:val="sq-AL"/>
        </w:rPr>
        <w:t>Nr. 242, datë 30.3.2016</w:t>
      </w:r>
    </w:p>
    <w:bookmarkEnd w:id="0"/>
    <w:p w:rsidR="00CC4E36" w:rsidRPr="00110644" w:rsidRDefault="00CC4E36" w:rsidP="00CC4E36">
      <w:pPr>
        <w:pStyle w:val="Hapesira7"/>
        <w:rPr>
          <w:spacing w:val="-4"/>
          <w:lang w:val="sq-AL"/>
        </w:rPr>
      </w:pPr>
    </w:p>
    <w:p w:rsidR="00CC4E36" w:rsidRPr="00110644" w:rsidRDefault="00CC4E36" w:rsidP="00CC4E36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PËR EKZEKUTIMIN E VENDIMIT TË GJYKATËS EVROPIANE PËR TË DREJTAT E NJERIUT, DATË 10.12.2015, PËR ÇËSHTJEN “ARTAN LAKO KUNDËR SHQIPËRISË DHE DY APLIKIME TË TJERA” (APLIKIMET NR. 48693/08, NR. 72462/11, NR. 30946/12)</w:t>
      </w:r>
    </w:p>
    <w:p w:rsidR="00CC4E36" w:rsidRPr="00110644" w:rsidRDefault="00CC4E36" w:rsidP="00CC4E36">
      <w:pPr>
        <w:pStyle w:val="Hapesira7"/>
        <w:rPr>
          <w:spacing w:val="-4"/>
          <w:lang w:val="sq-AL"/>
        </w:rPr>
      </w:pP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Shqipërisë”, të ndryshuar, dhe të nenit 13, të   ligjit nr. 147/2015, “Për buxhetin e vitit 2016”, me propozimin e ministrit të Drejtësisë, Këshilli i Ministrave</w:t>
      </w:r>
    </w:p>
    <w:p w:rsidR="00CC4E36" w:rsidRPr="00110644" w:rsidRDefault="00CC4E36" w:rsidP="00CC4E36">
      <w:pPr>
        <w:pStyle w:val="Hapesira7"/>
        <w:rPr>
          <w:spacing w:val="-4"/>
          <w:lang w:val="sq-AL"/>
        </w:rPr>
      </w:pPr>
    </w:p>
    <w:p w:rsidR="00CC4E36" w:rsidRPr="00110644" w:rsidRDefault="00CC4E36" w:rsidP="00CC4E36">
      <w:pPr>
        <w:pStyle w:val="Paragrafi"/>
        <w:jc w:val="center"/>
        <w:rPr>
          <w:spacing w:val="-4"/>
          <w:lang w:val="sq-AL"/>
        </w:rPr>
      </w:pPr>
      <w:r w:rsidRPr="00110644">
        <w:rPr>
          <w:spacing w:val="-4"/>
          <w:lang w:val="sq-AL"/>
        </w:rPr>
        <w:t>VENDOSI:</w:t>
      </w:r>
    </w:p>
    <w:p w:rsidR="00CC4E36" w:rsidRPr="00110644" w:rsidRDefault="00CC4E36" w:rsidP="00CC4E36">
      <w:pPr>
        <w:pStyle w:val="Hapesira7"/>
        <w:rPr>
          <w:spacing w:val="-4"/>
          <w:lang w:val="sq-AL"/>
        </w:rPr>
      </w:pP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1. Ekzekutimin e vendimit të Gjykatës Evropiane për të Drejtat e Njeriut, datë 10.12.2015, për çështjen “Artan Lako kundër Shqipërisë dhe dy aplikime të tjera”, në shumën 1 200 (një mijë e dyqind) euro për kërkuesin Artan Lako (aplikimi nr. 48693/08); në shumën 900 (nëntëqind) euro për kërkuesin Bardhyl Ibra (aplikimi nr. 72462/11); në shumën 1 400 (një mijë e katërqind) euro për kërkuesen Gerta Xhaferi (aplikimi nr. 30946/12), në lidhje me dëmin pasuror dhe jopasuror, kostot dhe shpenzimet, duke i përjashtuar nga çdo taksë që mund të jetë e aplikueshme.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2. Vlerat e përcaktuara si detyrim në pikën 1 të këtij vendimi, të konvertohen në lekë, në bazë të kursit të këmbimit të bankës ku do të depozitohen shumat, në datën e kryerjes së pagesës.</w:t>
      </w:r>
    </w:p>
    <w:p w:rsidR="00CC4E36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3. Shumat e përcaktuara si detyrim në pikën 1 të këtij vendimi, të depozitohet në një nga bankat e nivelit të dytë, në emër të aplikantëve z. Artan Lako, z. Bardhyl Ibra, znj. Gerta Xhaferi, në vlerën që shteti shqiptar detyrohet, sipas vendimit të Gjykatës Evropiane për të Drejtat e Njeriut, datë 17.11.2015, për çështjen “Artan Lako kundër Shqipërisë dhe dy aplikime të tjera”, bërë përfundimtar në datën 10.12.2015.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4. Pagesa e shumës së depozituar, sipas pikës 3 të këtij vendimi, në favor të aplikantëve, të bëhet nga Ministria e Financave, pas paraqitjes së dokumentacionit ligjor të nevojshëm për kryerjen e pagesave nga buxheti i shtetit, brenda afatit 3-mujor, nga dita kur vendimi i Gjykatës është bërë përfundimtar.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5. Në rast mospagimi brenda afatit 3-mujor, të përmendur në pikën 4 të këtij vendimi, mbi shumën e mësipërme paguhen interesa të thjeshta, të barabarta me kursin marzhinal të huas së Bankës Qendrore Evropiane, gjatë periudhës së mospagimit, plus 3 (tre) për qind.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6. Efekti financiar, i parashikuar në pikën 1 të këtij vendimi, të përballohet nga fondi i kontingjencës i buxhetit të shtetit.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7. Ngarkohen Ministria e Drejtësisë dhe Ministria e Financave për zbatimin e këtij vendimi.</w:t>
      </w:r>
    </w:p>
    <w:p w:rsidR="00CC4E36" w:rsidRPr="00110644" w:rsidRDefault="00CC4E36" w:rsidP="00CC4E36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Ky vendim hyn në fuqi menjëherë dhe botohet në Fletoren Zyrtare.</w:t>
      </w:r>
    </w:p>
    <w:p w:rsidR="00CC4E36" w:rsidRPr="00110644" w:rsidRDefault="00CC4E36" w:rsidP="00CC4E36">
      <w:pPr>
        <w:pStyle w:val="Hapesira7"/>
        <w:rPr>
          <w:spacing w:val="-4"/>
          <w:lang w:val="sq-AL"/>
        </w:rPr>
      </w:pPr>
    </w:p>
    <w:p w:rsidR="00CC4E36" w:rsidRPr="00110644" w:rsidRDefault="00CC4E36" w:rsidP="00CC4E36">
      <w:pPr>
        <w:pStyle w:val="Autoriteti"/>
        <w:keepNext w:val="0"/>
        <w:rPr>
          <w:spacing w:val="-4"/>
          <w:lang w:val="sq-AL"/>
        </w:rPr>
      </w:pPr>
      <w:r w:rsidRPr="00110644">
        <w:rPr>
          <w:spacing w:val="-4"/>
          <w:lang w:val="sq-AL"/>
        </w:rPr>
        <w:t xml:space="preserve">KRYEMINISTRI </w:t>
      </w:r>
    </w:p>
    <w:p w:rsidR="00CC4E36" w:rsidRPr="00110644" w:rsidRDefault="00CC4E36" w:rsidP="00CC4E36">
      <w:pPr>
        <w:pStyle w:val="AutoritetiEmer"/>
        <w:rPr>
          <w:spacing w:val="-4"/>
          <w:lang w:val="sq-AL"/>
        </w:rPr>
      </w:pPr>
      <w:r w:rsidRPr="00110644">
        <w:rPr>
          <w:spacing w:val="-4"/>
          <w:lang w:val="sq-AL"/>
        </w:rPr>
        <w:t>Edi Rama</w:t>
      </w:r>
    </w:p>
    <w:p w:rsidR="00E1704C" w:rsidRDefault="00E1704C"/>
    <w:sectPr w:rsidR="00E170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36"/>
    <w:rsid w:val="00CC4E36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4E3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C4E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4E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4E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4E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4E3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E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4E3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C4E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4E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4E3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4E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4E3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2016-04-22T09:38:00Z</dcterms:created>
  <dcterms:modified xsi:type="dcterms:W3CDTF">2016-04-22T09:38:00Z</dcterms:modified>
</cp:coreProperties>
</file>