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A61" w:rsidRPr="00A36E22" w:rsidRDefault="00661A61" w:rsidP="00661A61">
      <w:pPr>
        <w:pStyle w:val="Paragrafi"/>
        <w:jc w:val="center"/>
        <w:rPr>
          <w:b/>
          <w:lang w:val="sq-AL"/>
        </w:rPr>
      </w:pPr>
      <w:bookmarkStart w:id="0" w:name="_GoBack"/>
      <w:r w:rsidRPr="00A36E22">
        <w:rPr>
          <w:b/>
          <w:lang w:val="sq-AL"/>
        </w:rPr>
        <w:t>VENDIM</w:t>
      </w:r>
    </w:p>
    <w:p w:rsidR="00661A61" w:rsidRPr="00A36E22" w:rsidRDefault="00661A61" w:rsidP="00661A61">
      <w:pPr>
        <w:pStyle w:val="Paragrafi"/>
        <w:jc w:val="center"/>
        <w:rPr>
          <w:b/>
          <w:lang w:val="sq-AL"/>
        </w:rPr>
      </w:pPr>
      <w:r w:rsidRPr="00A36E22">
        <w:rPr>
          <w:b/>
          <w:lang w:val="sq-AL"/>
        </w:rPr>
        <w:t>Nr. 248, datë 30.3.2016</w:t>
      </w:r>
    </w:p>
    <w:p w:rsidR="00661A61" w:rsidRPr="00BD3E72" w:rsidRDefault="00661A61" w:rsidP="00661A61">
      <w:pPr>
        <w:pStyle w:val="Paragrafi"/>
        <w:jc w:val="center"/>
        <w:rPr>
          <w:b/>
          <w:sz w:val="14"/>
          <w:lang w:val="sq-AL"/>
        </w:rPr>
      </w:pPr>
    </w:p>
    <w:p w:rsidR="00661A61" w:rsidRPr="00A36E22" w:rsidRDefault="00661A61" w:rsidP="00661A61">
      <w:pPr>
        <w:pStyle w:val="Paragrafi"/>
        <w:jc w:val="center"/>
        <w:rPr>
          <w:b/>
          <w:lang w:val="sq-AL"/>
        </w:rPr>
      </w:pPr>
      <w:r w:rsidRPr="00A36E22">
        <w:rPr>
          <w:b/>
          <w:lang w:val="sq-AL"/>
        </w:rPr>
        <w:t>PËR HEQJEN NGA FONDI PYJOR DHE KULLOSOR PUBLIK DHE PAKËSIMIN NË VOLUM TË SIPËRFAQEVE QË DO TË PËRDOREN NGA SHOQËRIA TAP-AG PËR SHTRIRJEN E TUBACIONIT TË GAZSJELLËSIT TAP, PËR SEKTORËT 4A, 4B DHE 5A, NË QARQET KORÇË, BERAT DHE FIER</w:t>
      </w:r>
    </w:p>
    <w:p w:rsidR="00661A61" w:rsidRPr="00BD3E72" w:rsidRDefault="00661A61" w:rsidP="00661A61">
      <w:pPr>
        <w:pStyle w:val="Paragrafi"/>
        <w:rPr>
          <w:sz w:val="14"/>
          <w:lang w:val="sq-AL"/>
        </w:rPr>
      </w:pPr>
    </w:p>
    <w:p w:rsidR="00661A61" w:rsidRPr="00A36E22" w:rsidRDefault="00661A61" w:rsidP="00661A61">
      <w:pPr>
        <w:pStyle w:val="Paragrafi"/>
        <w:rPr>
          <w:lang w:val="sq-AL"/>
        </w:rPr>
      </w:pPr>
      <w:r w:rsidRPr="00A36E22">
        <w:rPr>
          <w:lang w:val="sq-AL"/>
        </w:rPr>
        <w:t>Në mbështetje të nenit 100 të Kushtetutës, të pikës 1, të nenit 17, të ligjit nr. 9385, datë 4.5.2005, “Për pyjet dhe shërbimin pyjor”, të ndryshuar, të ligjit 116/2013, “Për ratifikimin e marrëveshjes me qeverinë e vendit pritës ndërmjet Republikës së Shqipërisë, duke vepruar në</w:t>
      </w:r>
      <w:r>
        <w:rPr>
          <w:lang w:val="sq-AL"/>
        </w:rPr>
        <w:t>përmjet Këshillit të Ministrave</w:t>
      </w:r>
      <w:r w:rsidRPr="00A36E22">
        <w:rPr>
          <w:lang w:val="sq-AL"/>
        </w:rPr>
        <w:t xml:space="preserve"> dhe Trans Adriatic Pipeline AG, lidhur me projektin e gazsjellësit Trans Adriatik (Projekti TAP), si dhe të marrëveshjes ndërmjet Republikës së Shqipërisë, përfaqësuar nga Këshilli i Ministrave, dhe Trans Adriatic Pipeline AG, në lidhje me projektin e gazsjellësit Trans Adriatik (Projekti TAP)”, me propozimin e ministrit të Mjedisit dhe ministrit të Energjisë dhe Industrisë, Këshilli i Ministrave;</w:t>
      </w:r>
    </w:p>
    <w:p w:rsidR="00661A61" w:rsidRPr="00A36E22" w:rsidRDefault="00661A61" w:rsidP="00661A61">
      <w:pPr>
        <w:pStyle w:val="Paragrafi"/>
        <w:jc w:val="center"/>
        <w:rPr>
          <w:lang w:val="sq-AL"/>
        </w:rPr>
      </w:pPr>
      <w:r w:rsidRPr="00A36E22">
        <w:rPr>
          <w:lang w:val="sq-AL"/>
        </w:rPr>
        <w:t>VENDOSI:</w:t>
      </w:r>
    </w:p>
    <w:p w:rsidR="00661A61" w:rsidRPr="00BD3E72" w:rsidRDefault="00661A61" w:rsidP="00661A61">
      <w:pPr>
        <w:pStyle w:val="Paragrafi"/>
        <w:rPr>
          <w:sz w:val="14"/>
          <w:lang w:val="sq-AL"/>
        </w:rPr>
      </w:pPr>
    </w:p>
    <w:p w:rsidR="00661A61" w:rsidRPr="00A36E22" w:rsidRDefault="00661A61" w:rsidP="00661A61">
      <w:pPr>
        <w:pStyle w:val="Paragrafi"/>
        <w:rPr>
          <w:lang w:val="sq-AL"/>
        </w:rPr>
      </w:pPr>
      <w:r w:rsidRPr="00A36E22">
        <w:rPr>
          <w:lang w:val="sq-AL"/>
        </w:rPr>
        <w:t>1. Sipërfaqja pyjore publike prej 11.557 (njëmbëdhjetë pikë pesëqind e pesëdhjetë e shtatë) ha, që do të përdoret nga shoqëria TAP AG për ndërtimin e seksionit tokësor të Gazsjellësit TAP, sektorët 4A, 4B dhe 5A, të hiqet nga fondi pyjor dhe kullosor publik, të pakësohet në volum dhe të çregjistrohet nga Kadastra Kombëtare e Pyjeve dhe Kullotave. Lidhja 1, me të dhënat për sipërfaqet pyjore që pakësohen në volum dhe hiqen nga fondi pyjor dhe kullosor publik, sipas qarqeve dhe bashkive, dhe harta topografike me gjurmën e ndërtimit të tubacionit i bashkëlidhen këtij vendimi dhe janë pjesë përbërëse e tij.</w:t>
      </w:r>
    </w:p>
    <w:p w:rsidR="00661A61" w:rsidRPr="00A36E22" w:rsidRDefault="00661A61" w:rsidP="00661A61">
      <w:pPr>
        <w:pStyle w:val="Paragrafi"/>
        <w:rPr>
          <w:lang w:val="sq-AL"/>
        </w:rPr>
      </w:pPr>
      <w:r w:rsidRPr="00A36E22">
        <w:rPr>
          <w:lang w:val="sq-AL"/>
        </w:rPr>
        <w:t>2. Vlerat përkatëse të volumit të materialit drusor e të produkteve të tjera pyjore dhe të investimeve të kryera në vite, në pyjet, objekt i këtij vendimi, paguhen nga shoqëria TAP AG, para lidhjes së marrëveshjes me Ministrinë e Mjedisit, në bazë të lidhjes 4, të vendimit nr. 391, datë 21.6.2006, të Këshillit të Ministrave, “Për përcaktimin e tarifave në sektorin e pyjeve dhe kullotave”, të ndryshuar.</w:t>
      </w:r>
    </w:p>
    <w:p w:rsidR="00661A61" w:rsidRPr="00A36E22" w:rsidRDefault="00661A61" w:rsidP="00661A61">
      <w:pPr>
        <w:pStyle w:val="Paragrafi"/>
        <w:rPr>
          <w:lang w:val="sq-AL"/>
        </w:rPr>
      </w:pPr>
      <w:r w:rsidRPr="00A36E22">
        <w:rPr>
          <w:lang w:val="sq-AL"/>
        </w:rPr>
        <w:t>3. Me hyrjen në fuqi të këtij vendimi, shoqëria TAP AG detyrohet të rehabilitojë sipërfaqet që përdor, sipas kushteve të lejes mjedisore, dhe, brenda 2 (dy) viteve, të pyllëzojë, me fondet e veta, 11.094 (njëmbëdhjetë pikë nëntëdhjetë e katër) ha sipërfaqe me drurë pyjorë dhe të përmirësojë 2.544 (dy pikë pesëqind e dyzet e katër) ha kullota, në ngastrat e përcaktuara në marrëveshje me Ministrinë e Mjedisit.</w:t>
      </w:r>
    </w:p>
    <w:p w:rsidR="00661A61" w:rsidRDefault="00661A61" w:rsidP="00661A61">
      <w:pPr>
        <w:pStyle w:val="Paragrafi"/>
        <w:rPr>
          <w:lang w:val="sq-AL"/>
        </w:rPr>
      </w:pPr>
      <w:r w:rsidRPr="00A36E22">
        <w:rPr>
          <w:lang w:val="sq-AL"/>
        </w:rPr>
        <w:t>4. Sipërfaqja pyjore dhe kullosore, sipas lidhjes 1 të këtij vendimi, mbetet pronë publike e shtetit dhe regjistrohet në përgjegjësi administrimi të Ministrisë së Energjisë dhe Industrisë.</w:t>
      </w:r>
    </w:p>
    <w:p w:rsidR="00661A61" w:rsidRPr="00A36E22" w:rsidRDefault="00661A61" w:rsidP="00661A61">
      <w:pPr>
        <w:pStyle w:val="Paragrafi"/>
        <w:rPr>
          <w:lang w:val="sq-AL"/>
        </w:rPr>
      </w:pPr>
    </w:p>
    <w:p w:rsidR="00661A61" w:rsidRPr="00A36E22" w:rsidRDefault="00661A61" w:rsidP="00661A61">
      <w:pPr>
        <w:pStyle w:val="Paragrafi"/>
        <w:rPr>
          <w:lang w:val="sq-AL"/>
        </w:rPr>
      </w:pPr>
      <w:r w:rsidRPr="00A36E22">
        <w:rPr>
          <w:lang w:val="sq-AL"/>
        </w:rPr>
        <w:t>5. Zyra Vendore e Regjistrimit të Pasurive të Paluajtshme të bëjë çregjistrimin e sipërfaqes pyjore dhe kullosore, të identifikuar sipas lidhjes 1 të këtij vendimi, nga kategoria “Tokë e zënë pyjore dhe kullosore” dhe ta regjistrojë në kategorinë “Tokë e zënë, objekt ndërtimi për segmentin tokësor të gazsjellësit TAP, seksioni 4A, 4B dhe 5A”.</w:t>
      </w:r>
    </w:p>
    <w:p w:rsidR="00661A61" w:rsidRPr="00A36E22" w:rsidRDefault="00661A61" w:rsidP="00661A61">
      <w:pPr>
        <w:pStyle w:val="Paragrafi"/>
        <w:rPr>
          <w:lang w:val="sq-AL"/>
        </w:rPr>
      </w:pPr>
      <w:r w:rsidRPr="00A36E22">
        <w:rPr>
          <w:lang w:val="sq-AL"/>
        </w:rPr>
        <w:t>6. Me përmbushjen e detyrimeve të përcaktuara në pikën 3 të këtij vendimi, nga shoqëria TAP AG, sipërfaqja pyjore dhe kullosore e rehabilituar të regjistrohet në fondin pyjor dhe kullosor publik.</w:t>
      </w:r>
    </w:p>
    <w:p w:rsidR="00661A61" w:rsidRPr="00A36E22" w:rsidRDefault="00661A61" w:rsidP="00661A61">
      <w:pPr>
        <w:pStyle w:val="Paragrafi"/>
        <w:rPr>
          <w:lang w:val="sq-AL"/>
        </w:rPr>
      </w:pPr>
      <w:r w:rsidRPr="00A36E22">
        <w:rPr>
          <w:lang w:val="sq-AL"/>
        </w:rPr>
        <w:t>7. Ngarkohen Ministria e Mjedisit, Ministria e Energjisë dhe Industrisë, zyrat vendore të regjistrimit të pasurive të paluajtshme, Bashkia Korçë, Bashkia Poliçan, Bashkia Berat, Bashkia Ura Vajgurore, Bashkia Roskovec, Bashkia Fier dhe shoqëria TAP AG, zyra për Shqipërinë, për zbatimin e këtij vendimi.</w:t>
      </w:r>
    </w:p>
    <w:p w:rsidR="00661A61" w:rsidRPr="00A36E22" w:rsidRDefault="00661A61" w:rsidP="00661A61">
      <w:pPr>
        <w:pStyle w:val="Paragrafi"/>
        <w:rPr>
          <w:lang w:val="sq-AL"/>
        </w:rPr>
      </w:pPr>
      <w:r w:rsidRPr="00A36E22">
        <w:rPr>
          <w:lang w:val="sq-AL"/>
        </w:rPr>
        <w:t>Ky vendim hyn në fuqi pas botimit në Fletoren Zyrtare.</w:t>
      </w:r>
    </w:p>
    <w:p w:rsidR="00661A61" w:rsidRPr="00A36E22" w:rsidRDefault="00661A61" w:rsidP="00661A61">
      <w:pPr>
        <w:pStyle w:val="Autoriteti"/>
        <w:rPr>
          <w:lang w:val="sq-AL"/>
        </w:rPr>
      </w:pPr>
      <w:r w:rsidRPr="00A36E22">
        <w:rPr>
          <w:lang w:val="sq-AL"/>
        </w:rPr>
        <w:t>Kryeministri</w:t>
      </w:r>
    </w:p>
    <w:p w:rsidR="00661A61" w:rsidRPr="00A36E22" w:rsidRDefault="00661A61" w:rsidP="00661A61">
      <w:pPr>
        <w:pStyle w:val="AutoritetiEmer"/>
        <w:rPr>
          <w:lang w:val="sq-AL"/>
        </w:rPr>
      </w:pPr>
      <w:r w:rsidRPr="00A36E22">
        <w:rPr>
          <w:lang w:val="sq-AL"/>
        </w:rPr>
        <w:t>Edi Rama</w:t>
      </w:r>
    </w:p>
    <w:p w:rsidR="00661A61" w:rsidRDefault="00661A61" w:rsidP="00661A61">
      <w:pPr>
        <w:pStyle w:val="Paragrafi"/>
        <w:jc w:val="right"/>
        <w:rPr>
          <w:lang w:val="sq-AL"/>
        </w:rPr>
        <w:sectPr w:rsidR="00661A61" w:rsidSect="002950E7">
          <w:pgSz w:w="11907" w:h="16840" w:code="9"/>
          <w:pgMar w:top="720" w:right="1134" w:bottom="720" w:left="1134" w:header="851" w:footer="851" w:gutter="0"/>
          <w:cols w:space="454"/>
          <w:docGrid w:linePitch="360"/>
        </w:sectPr>
      </w:pPr>
    </w:p>
    <w:bookmarkEnd w:id="0"/>
    <w:p w:rsidR="002950E7" w:rsidRDefault="002950E7" w:rsidP="00661A61">
      <w:pPr>
        <w:pStyle w:val="Paragrafi"/>
        <w:jc w:val="right"/>
        <w:rPr>
          <w:lang w:val="sq-AL"/>
        </w:rPr>
        <w:sectPr w:rsidR="002950E7">
          <w:pgSz w:w="11906" w:h="16838"/>
          <w:pgMar w:top="1440" w:right="1440" w:bottom="1440" w:left="1440" w:header="720" w:footer="720" w:gutter="0"/>
          <w:cols w:space="720"/>
          <w:docGrid w:linePitch="360"/>
        </w:sectPr>
      </w:pPr>
    </w:p>
    <w:p w:rsidR="00661A61" w:rsidRPr="00A36E22" w:rsidRDefault="00661A61" w:rsidP="00661A61">
      <w:pPr>
        <w:pStyle w:val="Paragrafi"/>
        <w:jc w:val="right"/>
        <w:rPr>
          <w:lang w:val="sq-AL"/>
        </w:rPr>
      </w:pPr>
    </w:p>
    <w:p w:rsidR="00661A61" w:rsidRPr="00A36E22" w:rsidRDefault="00661A61" w:rsidP="00661A61">
      <w:pPr>
        <w:widowControl w:val="0"/>
        <w:spacing w:after="120" w:line="240" w:lineRule="atLeast"/>
        <w:ind w:firstLine="0"/>
        <w:rPr>
          <w:rFonts w:ascii="Garamond" w:hAnsi="Garamond"/>
          <w:sz w:val="24"/>
          <w:szCs w:val="24"/>
          <w:lang w:val="sq-AL"/>
        </w:rPr>
      </w:pPr>
      <w:r>
        <w:rPr>
          <w:rFonts w:ascii="Garamond" w:hAnsi="Garamond"/>
          <w:noProof/>
          <w:sz w:val="24"/>
          <w:szCs w:val="24"/>
        </w:rPr>
        <w:drawing>
          <wp:inline distT="0" distB="0" distL="0" distR="0" wp14:anchorId="6B636B4F" wp14:editId="6018AFE8">
            <wp:extent cx="6114415" cy="5669280"/>
            <wp:effectExtent l="0" t="0" r="635" b="7620"/>
            <wp:docPr id="1" name="Picture 1" descr="Berat_pyj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at_pyjo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14415" cy="5669280"/>
                    </a:xfrm>
                    <a:prstGeom prst="rect">
                      <a:avLst/>
                    </a:prstGeom>
                    <a:noFill/>
                    <a:ln>
                      <a:noFill/>
                    </a:ln>
                  </pic:spPr>
                </pic:pic>
              </a:graphicData>
            </a:graphic>
          </wp:inline>
        </w:drawing>
      </w:r>
    </w:p>
    <w:p w:rsidR="00661A61" w:rsidRPr="00A36E22" w:rsidRDefault="00661A61" w:rsidP="00661A61">
      <w:pPr>
        <w:pStyle w:val="Paragrafi"/>
        <w:ind w:firstLine="0"/>
        <w:rPr>
          <w:lang w:val="sq-AL"/>
        </w:rPr>
      </w:pPr>
    </w:p>
    <w:p w:rsidR="00661A61" w:rsidRPr="00A36E22" w:rsidRDefault="00661A61" w:rsidP="00661A61">
      <w:pPr>
        <w:pStyle w:val="Paragrafi"/>
        <w:ind w:firstLine="0"/>
        <w:rPr>
          <w:lang w:val="sq-AL"/>
        </w:rPr>
      </w:pPr>
      <w:r w:rsidRPr="00A36E22">
        <w:rPr>
          <w:noProof/>
        </w:rPr>
        <w:lastRenderedPageBreak/>
        <w:drawing>
          <wp:inline distT="0" distB="0" distL="0" distR="0" wp14:anchorId="2E213B03" wp14:editId="4BE1B2DD">
            <wp:extent cx="6115936" cy="3944679"/>
            <wp:effectExtent l="19050" t="0" r="0" b="0"/>
            <wp:docPr id="33" name="Picture 5" descr="C:\Users\Gladiola.Cicako\AppData\Local\Microsoft\Windows\Temporary Internet Files\Content.Word\Fi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ladiola.Cicako\AppData\Local\Microsoft\Windows\Temporary Internet Files\Content.Word\Fier2.jpg"/>
                    <pic:cNvPicPr>
                      <a:picLocks noChangeAspect="1" noChangeArrowheads="1"/>
                    </pic:cNvPicPr>
                  </pic:nvPicPr>
                  <pic:blipFill>
                    <a:blip r:embed="rId6" cstate="print"/>
                    <a:srcRect/>
                    <a:stretch>
                      <a:fillRect/>
                    </a:stretch>
                  </pic:blipFill>
                  <pic:spPr bwMode="auto">
                    <a:xfrm>
                      <a:off x="0" y="0"/>
                      <a:ext cx="6120765" cy="3947794"/>
                    </a:xfrm>
                    <a:prstGeom prst="rect">
                      <a:avLst/>
                    </a:prstGeom>
                    <a:noFill/>
                    <a:ln w="9525">
                      <a:noFill/>
                      <a:miter lim="800000"/>
                      <a:headEnd/>
                      <a:tailEnd/>
                    </a:ln>
                  </pic:spPr>
                </pic:pic>
              </a:graphicData>
            </a:graphic>
          </wp:inline>
        </w:drawing>
      </w:r>
    </w:p>
    <w:p w:rsidR="00661A61" w:rsidRPr="00A36E22" w:rsidRDefault="00661A61" w:rsidP="00661A61">
      <w:pPr>
        <w:pStyle w:val="Paragrafi"/>
        <w:ind w:firstLine="0"/>
        <w:rPr>
          <w:lang w:val="sq-AL"/>
        </w:rPr>
      </w:pPr>
    </w:p>
    <w:p w:rsidR="00661A61" w:rsidRPr="00A36E22" w:rsidRDefault="00661A61" w:rsidP="00661A61">
      <w:pPr>
        <w:pStyle w:val="Paragrafi"/>
        <w:ind w:firstLine="0"/>
        <w:rPr>
          <w:lang w:val="sq-AL"/>
        </w:rPr>
      </w:pPr>
      <w:r w:rsidRPr="00A36E22">
        <w:rPr>
          <w:noProof/>
        </w:rPr>
        <w:drawing>
          <wp:inline distT="0" distB="0" distL="0" distR="0" wp14:anchorId="2C979AC8" wp14:editId="4F19C3F8">
            <wp:extent cx="6114555" cy="4310743"/>
            <wp:effectExtent l="19050" t="0" r="495" b="0"/>
            <wp:docPr id="34" name="Picture 8" descr="C:\Users\Gladiola.Cicako\AppData\Local\Microsoft\Windows\Temporary Internet Files\Content.Outlook\FHLW8R7P\Korce_pyjo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ladiola.Cicako\AppData\Local\Microsoft\Windows\Temporary Internet Files\Content.Outlook\FHLW8R7P\Korce_pyjore1.jpg"/>
                    <pic:cNvPicPr>
                      <a:picLocks noChangeAspect="1" noChangeArrowheads="1"/>
                    </pic:cNvPicPr>
                  </pic:nvPicPr>
                  <pic:blipFill>
                    <a:blip r:embed="rId7" cstate="print"/>
                    <a:srcRect/>
                    <a:stretch>
                      <a:fillRect/>
                    </a:stretch>
                  </pic:blipFill>
                  <pic:spPr bwMode="auto">
                    <a:xfrm>
                      <a:off x="0" y="0"/>
                      <a:ext cx="6120765" cy="4315121"/>
                    </a:xfrm>
                    <a:prstGeom prst="rect">
                      <a:avLst/>
                    </a:prstGeom>
                    <a:noFill/>
                    <a:ln w="9525">
                      <a:noFill/>
                      <a:miter lim="800000"/>
                      <a:headEnd/>
                      <a:tailEnd/>
                    </a:ln>
                  </pic:spPr>
                </pic:pic>
              </a:graphicData>
            </a:graphic>
          </wp:inline>
        </w:drawing>
      </w:r>
    </w:p>
    <w:p w:rsidR="00661A61" w:rsidRPr="00A36E22" w:rsidRDefault="00661A61" w:rsidP="00661A61">
      <w:pPr>
        <w:pStyle w:val="Paragrafi"/>
        <w:ind w:firstLine="0"/>
        <w:rPr>
          <w:lang w:val="sq-AL"/>
        </w:rPr>
      </w:pPr>
    </w:p>
    <w:p w:rsidR="00661A61" w:rsidRPr="00A36E22" w:rsidRDefault="00661A61" w:rsidP="00661A61">
      <w:pPr>
        <w:pStyle w:val="Paragrafi"/>
        <w:ind w:firstLine="0"/>
        <w:rPr>
          <w:lang w:val="sq-AL"/>
        </w:rPr>
      </w:pPr>
      <w:r w:rsidRPr="00A36E22">
        <w:rPr>
          <w:noProof/>
        </w:rPr>
        <w:lastRenderedPageBreak/>
        <w:drawing>
          <wp:inline distT="0" distB="0" distL="0" distR="0" wp14:anchorId="2A7FEEB7" wp14:editId="08F5B25C">
            <wp:extent cx="6115936" cy="6294475"/>
            <wp:effectExtent l="19050" t="0" r="0" b="0"/>
            <wp:docPr id="38" name="Picture 9" descr="C:\Users\Gladiola.Cicako\AppData\Local\Microsoft\Windows\Temporary Internet Files\Content.Outlook\FHLW8R7P\Korce_pyjo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ladiola.Cicako\AppData\Local\Microsoft\Windows\Temporary Internet Files\Content.Outlook\FHLW8R7P\Korce_pyjore2.jpg"/>
                    <pic:cNvPicPr>
                      <a:picLocks noChangeAspect="1" noChangeArrowheads="1"/>
                    </pic:cNvPicPr>
                  </pic:nvPicPr>
                  <pic:blipFill>
                    <a:blip r:embed="rId8" cstate="print"/>
                    <a:srcRect/>
                    <a:stretch>
                      <a:fillRect/>
                    </a:stretch>
                  </pic:blipFill>
                  <pic:spPr bwMode="auto">
                    <a:xfrm>
                      <a:off x="0" y="0"/>
                      <a:ext cx="6120765" cy="6299445"/>
                    </a:xfrm>
                    <a:prstGeom prst="rect">
                      <a:avLst/>
                    </a:prstGeom>
                    <a:noFill/>
                    <a:ln w="9525">
                      <a:noFill/>
                      <a:miter lim="800000"/>
                      <a:headEnd/>
                      <a:tailEnd/>
                    </a:ln>
                  </pic:spPr>
                </pic:pic>
              </a:graphicData>
            </a:graphic>
          </wp:inline>
        </w:drawing>
      </w:r>
    </w:p>
    <w:p w:rsidR="00661A61" w:rsidRPr="00A36E22" w:rsidRDefault="00661A61" w:rsidP="00661A61">
      <w:pPr>
        <w:pStyle w:val="Paragrafi"/>
        <w:ind w:firstLine="0"/>
        <w:jc w:val="center"/>
        <w:rPr>
          <w:lang w:val="sq-AL"/>
        </w:rPr>
      </w:pPr>
      <w:r w:rsidRPr="00A36E22">
        <w:rPr>
          <w:noProof/>
        </w:rPr>
        <w:lastRenderedPageBreak/>
        <w:drawing>
          <wp:inline distT="0" distB="0" distL="0" distR="0" wp14:anchorId="54C818A9" wp14:editId="1B66EFCD">
            <wp:extent cx="5440835" cy="6826103"/>
            <wp:effectExtent l="19050" t="0" r="7465" b="0"/>
            <wp:docPr id="36" name="Picture 35" descr="TAP-AG_Tubacioni_Lidhja 1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AG_Tubacioni_Lidhja 1_Page_1.jpg"/>
                    <pic:cNvPicPr/>
                  </pic:nvPicPr>
                  <pic:blipFill>
                    <a:blip r:embed="rId9" cstate="print"/>
                    <a:srcRect l="11123" t="14876" r="10791" b="12489"/>
                    <a:stretch>
                      <a:fillRect/>
                    </a:stretch>
                  </pic:blipFill>
                  <pic:spPr>
                    <a:xfrm>
                      <a:off x="0" y="0"/>
                      <a:ext cx="5436519" cy="6820688"/>
                    </a:xfrm>
                    <a:prstGeom prst="rect">
                      <a:avLst/>
                    </a:prstGeom>
                  </pic:spPr>
                </pic:pic>
              </a:graphicData>
            </a:graphic>
          </wp:inline>
        </w:drawing>
      </w:r>
      <w:r w:rsidRPr="00A36E22">
        <w:rPr>
          <w:noProof/>
        </w:rPr>
        <w:lastRenderedPageBreak/>
        <w:drawing>
          <wp:inline distT="0" distB="0" distL="0" distR="0" wp14:anchorId="570A4E3C" wp14:editId="41682791">
            <wp:extent cx="4656317" cy="3434964"/>
            <wp:effectExtent l="19050" t="0" r="0" b="0"/>
            <wp:docPr id="37" name="Picture 36" descr="TAP-AG_Tubacioni_Lidhja 1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AG_Tubacioni_Lidhja 1_Page_2.jpg"/>
                    <pic:cNvPicPr/>
                  </pic:nvPicPr>
                  <pic:blipFill>
                    <a:blip r:embed="rId10" cstate="print"/>
                    <a:srcRect l="12033" t="10009" r="11836" b="50321"/>
                    <a:stretch>
                      <a:fillRect/>
                    </a:stretch>
                  </pic:blipFill>
                  <pic:spPr>
                    <a:xfrm>
                      <a:off x="0" y="0"/>
                      <a:ext cx="4656317" cy="3434964"/>
                    </a:xfrm>
                    <a:prstGeom prst="rect">
                      <a:avLst/>
                    </a:prstGeom>
                  </pic:spPr>
                </pic:pic>
              </a:graphicData>
            </a:graphic>
          </wp:inline>
        </w:drawing>
      </w:r>
    </w:p>
    <w:p w:rsidR="00E1704C" w:rsidRDefault="00E1704C"/>
    <w:sectPr w:rsidR="00E1704C" w:rsidSect="002950E7">
      <w:type w:val="continuous"/>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A61"/>
    <w:rsid w:val="002950E7"/>
    <w:rsid w:val="00661A61"/>
    <w:rsid w:val="00E1704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A6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61A6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61A61"/>
    <w:rPr>
      <w:rFonts w:ascii="Garamond" w:eastAsia="MS Mincho" w:hAnsi="Garamond" w:cs="CG Times"/>
      <w:sz w:val="24"/>
      <w:lang w:val="en-US"/>
    </w:rPr>
  </w:style>
  <w:style w:type="paragraph" w:customStyle="1" w:styleId="Autoriteti">
    <w:name w:val="Autoriteti"/>
    <w:next w:val="Normal"/>
    <w:link w:val="AutoritetiChar"/>
    <w:rsid w:val="00661A6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61A6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61A61"/>
    <w:rPr>
      <w:rFonts w:ascii="Garamond" w:eastAsia="MS Mincho" w:hAnsi="Garamond" w:cs="CG Times"/>
      <w:caps/>
      <w:sz w:val="24"/>
      <w:lang w:val="en-GB"/>
    </w:rPr>
  </w:style>
  <w:style w:type="character" w:customStyle="1" w:styleId="AutoritetiEmerChar">
    <w:name w:val="Autoriteti_Emer Char"/>
    <w:link w:val="AutoritetiEmer"/>
    <w:locked/>
    <w:rsid w:val="00661A61"/>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661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A61"/>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A6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61A6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61A61"/>
    <w:rPr>
      <w:rFonts w:ascii="Garamond" w:eastAsia="MS Mincho" w:hAnsi="Garamond" w:cs="CG Times"/>
      <w:sz w:val="24"/>
      <w:lang w:val="en-US"/>
    </w:rPr>
  </w:style>
  <w:style w:type="paragraph" w:customStyle="1" w:styleId="Autoriteti">
    <w:name w:val="Autoriteti"/>
    <w:next w:val="Normal"/>
    <w:link w:val="AutoritetiChar"/>
    <w:rsid w:val="00661A6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61A6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661A61"/>
    <w:rPr>
      <w:rFonts w:ascii="Garamond" w:eastAsia="MS Mincho" w:hAnsi="Garamond" w:cs="CG Times"/>
      <w:caps/>
      <w:sz w:val="24"/>
      <w:lang w:val="en-GB"/>
    </w:rPr>
  </w:style>
  <w:style w:type="character" w:customStyle="1" w:styleId="AutoritetiEmerChar">
    <w:name w:val="Autoriteti_Emer Char"/>
    <w:link w:val="AutoritetiEmer"/>
    <w:locked/>
    <w:rsid w:val="00661A61"/>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661A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A61"/>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2016-04-22T09:41:00Z</dcterms:created>
  <dcterms:modified xsi:type="dcterms:W3CDTF">2018-01-17T10:09:00Z</dcterms:modified>
</cp:coreProperties>
</file>