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296A" w:rsidRPr="007B5ED6" w:rsidRDefault="0090296A" w:rsidP="0090296A">
      <w:pPr>
        <w:pStyle w:val="Akti"/>
        <w:keepNext w:val="0"/>
        <w:rPr>
          <w:lang w:val="sq-AL"/>
        </w:rPr>
      </w:pPr>
      <w:r w:rsidRPr="007B5ED6">
        <w:rPr>
          <w:lang w:val="sq-AL"/>
        </w:rPr>
        <w:t>VENDIM</w:t>
      </w:r>
    </w:p>
    <w:p w:rsidR="0090296A" w:rsidRPr="007B5ED6" w:rsidRDefault="0090296A" w:rsidP="0090296A">
      <w:pPr>
        <w:pStyle w:val="NumriData"/>
        <w:keepNext w:val="0"/>
        <w:rPr>
          <w:lang w:val="sq-AL"/>
        </w:rPr>
      </w:pPr>
      <w:bookmarkStart w:id="0" w:name="_GoBack"/>
      <w:r w:rsidRPr="007B5ED6">
        <w:rPr>
          <w:lang w:val="sq-AL"/>
        </w:rPr>
        <w:t xml:space="preserve">Nr. 283, datë 13.4.2016  </w:t>
      </w:r>
    </w:p>
    <w:bookmarkEnd w:id="0"/>
    <w:p w:rsidR="0090296A" w:rsidRPr="007B5ED6" w:rsidRDefault="0090296A" w:rsidP="0090296A">
      <w:pPr>
        <w:pStyle w:val="Hapesira7"/>
        <w:rPr>
          <w:lang w:val="sq-AL"/>
        </w:rPr>
      </w:pPr>
    </w:p>
    <w:p w:rsidR="0090296A" w:rsidRPr="007B5ED6" w:rsidRDefault="0090296A" w:rsidP="0090296A">
      <w:pPr>
        <w:pStyle w:val="Titulli"/>
        <w:keepNext w:val="0"/>
        <w:rPr>
          <w:lang w:val="sq-AL"/>
        </w:rPr>
      </w:pPr>
      <w:r w:rsidRPr="007B5ED6">
        <w:rPr>
          <w:lang w:val="sq-AL"/>
        </w:rPr>
        <w:t>PËR SHPALLJEN E LIQENIT TË OHRIT SI ZONË BASHKËMENAXHUESE PESHKIMI</w:t>
      </w:r>
    </w:p>
    <w:p w:rsidR="0090296A" w:rsidRPr="007B5ED6" w:rsidRDefault="0090296A" w:rsidP="0090296A">
      <w:pPr>
        <w:pStyle w:val="Hapesira7"/>
        <w:rPr>
          <w:lang w:val="sq-AL"/>
        </w:rPr>
      </w:pPr>
    </w:p>
    <w:p w:rsidR="0090296A" w:rsidRPr="007B5ED6" w:rsidRDefault="0090296A" w:rsidP="0090296A">
      <w:pPr>
        <w:pStyle w:val="Paragrafi"/>
        <w:rPr>
          <w:lang w:val="sq-AL"/>
        </w:rPr>
      </w:pPr>
      <w:r w:rsidRPr="007B5ED6">
        <w:rPr>
          <w:lang w:val="sq-AL"/>
        </w:rPr>
        <w:t>Në mbështetje të nenit 100 të Kushtetutës dhe të nenit 54, të ligjit nr. 64/2012, “Për peshkimin”, të ndryshuar, me propozimin e ministrit të Bujqësisë, Zhvillimit Rural dhe Administrimit të Ujërave, Këshilli i Ministrave</w:t>
      </w:r>
    </w:p>
    <w:p w:rsidR="0090296A" w:rsidRPr="007B5ED6" w:rsidRDefault="0090296A" w:rsidP="0090296A">
      <w:pPr>
        <w:pStyle w:val="Hapesira7"/>
        <w:rPr>
          <w:sz w:val="8"/>
          <w:lang w:val="sq-AL"/>
        </w:rPr>
      </w:pPr>
    </w:p>
    <w:p w:rsidR="0090296A" w:rsidRPr="007B5ED6" w:rsidRDefault="0090296A" w:rsidP="0090296A">
      <w:pPr>
        <w:pStyle w:val="Titull-Titull"/>
        <w:rPr>
          <w:lang w:val="sq-AL"/>
        </w:rPr>
      </w:pPr>
      <w:r w:rsidRPr="007B5ED6">
        <w:rPr>
          <w:lang w:val="sq-AL"/>
        </w:rPr>
        <w:t>VENDOSI:</w:t>
      </w:r>
    </w:p>
    <w:p w:rsidR="0090296A" w:rsidRPr="00054167" w:rsidRDefault="0090296A" w:rsidP="0090296A">
      <w:pPr>
        <w:pStyle w:val="Hapesira7"/>
        <w:rPr>
          <w:lang w:val="sq-AL"/>
        </w:rPr>
      </w:pPr>
    </w:p>
    <w:p w:rsidR="0090296A" w:rsidRPr="007B5ED6" w:rsidRDefault="0090296A" w:rsidP="0090296A">
      <w:pPr>
        <w:pStyle w:val="Paragrafi"/>
        <w:rPr>
          <w:lang w:val="sq-AL"/>
        </w:rPr>
      </w:pPr>
      <w:r w:rsidRPr="007B5ED6">
        <w:rPr>
          <w:lang w:val="sq-AL"/>
        </w:rPr>
        <w:t>1. Shpalljen e liqenit të Ohrit si zonë bashkë-menaxhuese peshkimi, për të ushtruar aktivitetin e peshkimit tradicional.</w:t>
      </w:r>
    </w:p>
    <w:p w:rsidR="0090296A" w:rsidRPr="007B5ED6" w:rsidRDefault="0090296A" w:rsidP="0090296A">
      <w:pPr>
        <w:pStyle w:val="Paragrafi"/>
        <w:rPr>
          <w:lang w:val="sq-AL"/>
        </w:rPr>
      </w:pPr>
      <w:r w:rsidRPr="007B5ED6">
        <w:rPr>
          <w:lang w:val="sq-AL"/>
        </w:rPr>
        <w:t>2. Plani i bashkëmenaxhimit për liqenin e Ohrit miratohet me urdhër të ministrit të Bujqësisë, Zhvillimit Rural dhe Administrimit të Ujërave, brenda 12 muajve nga data e miratimit të kësaj zone.</w:t>
      </w:r>
    </w:p>
    <w:p w:rsidR="0090296A" w:rsidRPr="007B5ED6" w:rsidRDefault="0090296A" w:rsidP="0090296A">
      <w:pPr>
        <w:pStyle w:val="Paragrafi"/>
        <w:rPr>
          <w:lang w:val="sq-AL"/>
        </w:rPr>
      </w:pPr>
      <w:r w:rsidRPr="007B5ED6">
        <w:rPr>
          <w:lang w:val="sq-AL"/>
        </w:rPr>
        <w:t>3. Plani i bashkëmenaxhimit, sipas pikës 2, të jetë në përputhje me planin e menaxhimit të basenit Drin-Buna.</w:t>
      </w:r>
    </w:p>
    <w:p w:rsidR="0090296A" w:rsidRPr="007B5ED6" w:rsidRDefault="0090296A" w:rsidP="0090296A">
      <w:pPr>
        <w:pStyle w:val="Paragrafi"/>
        <w:rPr>
          <w:lang w:val="sq-AL"/>
        </w:rPr>
      </w:pPr>
      <w:r w:rsidRPr="007B5ED6">
        <w:rPr>
          <w:lang w:val="sq-AL"/>
        </w:rPr>
        <w:t>4. Veprimtaritë dhe investimet që do të kryhen në liqenin e Ohrit të jenë në përputhje me legjislacionin në fuqi për zonat e mbrojtura dhe me objektivat e planit të menaxhimit të zonës së mbrojtur të liqenit të Ohrit.</w:t>
      </w:r>
    </w:p>
    <w:p w:rsidR="0090296A" w:rsidRPr="007B5ED6" w:rsidRDefault="0090296A" w:rsidP="0090296A">
      <w:pPr>
        <w:pStyle w:val="Paragrafi"/>
        <w:rPr>
          <w:lang w:val="sq-AL"/>
        </w:rPr>
      </w:pPr>
      <w:r w:rsidRPr="007B5ED6">
        <w:rPr>
          <w:lang w:val="sq-AL"/>
        </w:rPr>
        <w:t>5. Ngarkohen Ministria e Bujqësisë, Zhvillimit Rural dhe Administrimit të Ujërave dhe Ministria e Mjedisit për zbatimin e këtij vendimi.</w:t>
      </w:r>
    </w:p>
    <w:p w:rsidR="0090296A" w:rsidRPr="007B5ED6" w:rsidRDefault="0090296A" w:rsidP="0090296A">
      <w:pPr>
        <w:pStyle w:val="Paragrafi"/>
        <w:rPr>
          <w:lang w:val="sq-AL"/>
        </w:rPr>
      </w:pPr>
      <w:r w:rsidRPr="007B5ED6">
        <w:rPr>
          <w:lang w:val="sq-AL"/>
        </w:rPr>
        <w:t>Ky vendim hyn në fuqi pas botimit në Fletoren Zyrtare.</w:t>
      </w:r>
    </w:p>
    <w:p w:rsidR="0090296A" w:rsidRPr="007B5ED6" w:rsidRDefault="0090296A" w:rsidP="0090296A">
      <w:pPr>
        <w:pStyle w:val="Hapesira7"/>
        <w:rPr>
          <w:sz w:val="2"/>
          <w:lang w:val="sq-AL"/>
        </w:rPr>
      </w:pPr>
    </w:p>
    <w:p w:rsidR="0090296A" w:rsidRPr="00054167" w:rsidRDefault="0090296A" w:rsidP="0090296A">
      <w:pPr>
        <w:pStyle w:val="Autoriteti"/>
        <w:keepNext w:val="0"/>
        <w:rPr>
          <w:spacing w:val="-4"/>
          <w:sz w:val="12"/>
          <w:lang w:val="sq-AL"/>
        </w:rPr>
      </w:pPr>
    </w:p>
    <w:p w:rsidR="0090296A" w:rsidRPr="0061191A" w:rsidRDefault="0090296A" w:rsidP="0090296A">
      <w:pPr>
        <w:pStyle w:val="Autoriteti"/>
        <w:keepNext w:val="0"/>
        <w:rPr>
          <w:spacing w:val="-4"/>
          <w:lang w:val="sq-AL"/>
        </w:rPr>
      </w:pPr>
      <w:r w:rsidRPr="0061191A">
        <w:rPr>
          <w:spacing w:val="-4"/>
          <w:lang w:val="sq-AL"/>
        </w:rPr>
        <w:t>ZËVENDËSKRYEMINISTRI</w:t>
      </w:r>
    </w:p>
    <w:p w:rsidR="0090296A" w:rsidRPr="0061191A" w:rsidRDefault="0090296A" w:rsidP="0090296A">
      <w:pPr>
        <w:pStyle w:val="AutoritetiEmer"/>
        <w:rPr>
          <w:spacing w:val="-4"/>
          <w:lang w:val="sq-AL"/>
        </w:rPr>
      </w:pPr>
      <w:r w:rsidRPr="0061191A">
        <w:rPr>
          <w:spacing w:val="-4"/>
          <w:lang w:val="sq-AL"/>
        </w:rPr>
        <w:t>Niko Peleshi</w:t>
      </w:r>
    </w:p>
    <w:p w:rsidR="00F5064C" w:rsidRDefault="00F5064C"/>
    <w:sectPr w:rsidR="00F5064C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296A"/>
    <w:rsid w:val="0090296A"/>
    <w:rsid w:val="00F506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90296A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90296A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90296A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90296A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90296A"/>
    <w:rPr>
      <w:rFonts w:ascii="Garamond" w:eastAsia="MS Mincho" w:hAnsi="Garamond" w:cs="CG Times"/>
      <w:sz w:val="24"/>
      <w:lang w:val="en-US"/>
    </w:rPr>
  </w:style>
  <w:style w:type="paragraph" w:customStyle="1" w:styleId="Titulli">
    <w:name w:val="Titulli"/>
    <w:next w:val="Normal"/>
    <w:link w:val="TitulliChar"/>
    <w:rsid w:val="0090296A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90296A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90296A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90296A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90296A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90296A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90296A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90296A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90296A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90296A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90296A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90296A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90296A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90296A"/>
    <w:rPr>
      <w:rFonts w:ascii="Garamond" w:eastAsia="MS Mincho" w:hAnsi="Garamond" w:cs="CG Times"/>
      <w:sz w:val="24"/>
      <w:lang w:val="en-US"/>
    </w:rPr>
  </w:style>
  <w:style w:type="paragraph" w:customStyle="1" w:styleId="Titulli">
    <w:name w:val="Titulli"/>
    <w:next w:val="Normal"/>
    <w:link w:val="TitulliChar"/>
    <w:rsid w:val="0090296A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90296A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90296A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90296A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90296A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90296A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90296A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90296A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90296A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180</Words>
  <Characters>1028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Vjollca Pacrami</cp:lastModifiedBy>
  <cp:revision>1</cp:revision>
  <dcterms:created xsi:type="dcterms:W3CDTF">2016-04-27T11:45:00Z</dcterms:created>
  <dcterms:modified xsi:type="dcterms:W3CDTF">2016-04-27T11:45:00Z</dcterms:modified>
</cp:coreProperties>
</file>