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C0D" w:rsidRPr="007F14AD" w:rsidRDefault="00441C0D" w:rsidP="00441C0D">
      <w:pPr>
        <w:pStyle w:val="Paragrafi"/>
        <w:jc w:val="center"/>
        <w:rPr>
          <w:b/>
          <w:spacing w:val="-4"/>
          <w:lang w:val="sq-AL"/>
        </w:rPr>
      </w:pPr>
      <w:r w:rsidRPr="007F14AD">
        <w:rPr>
          <w:b/>
          <w:spacing w:val="-4"/>
          <w:lang w:val="sq-AL"/>
        </w:rPr>
        <w:t>VENDIM</w:t>
      </w:r>
    </w:p>
    <w:p w:rsidR="00441C0D" w:rsidRPr="007F14AD" w:rsidRDefault="00441C0D" w:rsidP="00441C0D">
      <w:pPr>
        <w:pStyle w:val="Paragrafi"/>
        <w:jc w:val="center"/>
        <w:rPr>
          <w:b/>
          <w:spacing w:val="-4"/>
          <w:lang w:val="sq-AL"/>
        </w:rPr>
      </w:pPr>
      <w:r w:rsidRPr="007F14AD">
        <w:rPr>
          <w:b/>
          <w:spacing w:val="-4"/>
          <w:lang w:val="sq-AL"/>
        </w:rPr>
        <w:t>Nr. 296, datë 20.4.2016</w:t>
      </w:r>
    </w:p>
    <w:p w:rsidR="00441C0D" w:rsidRPr="007F14AD" w:rsidRDefault="00441C0D" w:rsidP="00441C0D">
      <w:pPr>
        <w:pStyle w:val="Hapesira7"/>
        <w:rPr>
          <w:spacing w:val="-4"/>
          <w:lang w:val="sq-AL"/>
        </w:rPr>
      </w:pPr>
    </w:p>
    <w:p w:rsidR="00441C0D" w:rsidRPr="007F14AD" w:rsidRDefault="00441C0D" w:rsidP="00441C0D">
      <w:pPr>
        <w:pStyle w:val="Paragrafi"/>
        <w:jc w:val="center"/>
        <w:rPr>
          <w:b/>
          <w:spacing w:val="-4"/>
          <w:lang w:val="sq-AL"/>
        </w:rPr>
      </w:pPr>
      <w:r w:rsidRPr="007F14AD">
        <w:rPr>
          <w:b/>
          <w:spacing w:val="-4"/>
          <w:lang w:val="sq-AL"/>
        </w:rPr>
        <w:t>PËR MIRATIMIN E LISTËS SË INVENTARIT TË PRONAVE TË PALUAJTSHME SHTETËRORE, TË CILAT I KALOJNË NË PËRGJEGJËSI ADMINISTRIMI KONTROLLIT TË LARTË TË SHTETIT</w:t>
      </w:r>
    </w:p>
    <w:p w:rsidR="00441C0D" w:rsidRPr="007F14AD" w:rsidRDefault="00441C0D" w:rsidP="00441C0D">
      <w:pPr>
        <w:pStyle w:val="Hapesira7"/>
        <w:rPr>
          <w:lang w:val="sq-AL"/>
        </w:rPr>
      </w:pPr>
      <w:r w:rsidRPr="007F14AD">
        <w:rPr>
          <w:lang w:val="sq-AL"/>
        </w:rPr>
        <w:tab/>
      </w:r>
    </w:p>
    <w:p w:rsidR="00441C0D" w:rsidRPr="007F14AD" w:rsidRDefault="00441C0D" w:rsidP="00441C0D">
      <w:pPr>
        <w:pStyle w:val="Paragrafi"/>
        <w:rPr>
          <w:spacing w:val="-4"/>
          <w:lang w:val="sq-AL"/>
        </w:rPr>
      </w:pPr>
      <w:r w:rsidRPr="007F14AD">
        <w:rPr>
          <w:spacing w:val="-4"/>
          <w:lang w:val="sq-AL"/>
        </w:rPr>
        <w:t xml:space="preserve">Në mbështetje të nenit 100 të Kushtetutës dhe të neneve 8, pika 3, 10, 12 e 13, të ligjit nr. 8743, datë 22.2.2001, “Për pronat e paluajtshme të shtetit”, të ndryshuar, me propozimin e ministrit të Punëve të Brendshme, Këshilli i Ministrave </w:t>
      </w:r>
    </w:p>
    <w:p w:rsidR="00441C0D" w:rsidRPr="007F14AD" w:rsidRDefault="00441C0D" w:rsidP="00441C0D">
      <w:pPr>
        <w:pStyle w:val="Hapesira7"/>
        <w:rPr>
          <w:spacing w:val="-4"/>
          <w:lang w:val="sq-AL"/>
        </w:rPr>
      </w:pPr>
    </w:p>
    <w:p w:rsidR="00441C0D" w:rsidRDefault="00441C0D" w:rsidP="00441C0D">
      <w:pPr>
        <w:pStyle w:val="Paragrafi"/>
        <w:jc w:val="center"/>
        <w:rPr>
          <w:spacing w:val="-4"/>
          <w:lang w:val="sq-AL"/>
        </w:rPr>
      </w:pPr>
    </w:p>
    <w:p w:rsidR="00441C0D" w:rsidRDefault="00441C0D" w:rsidP="00441C0D">
      <w:pPr>
        <w:pStyle w:val="Paragrafi"/>
        <w:jc w:val="center"/>
        <w:rPr>
          <w:spacing w:val="-4"/>
          <w:lang w:val="sq-AL"/>
        </w:rPr>
      </w:pPr>
    </w:p>
    <w:p w:rsidR="00441C0D" w:rsidRPr="007F14AD" w:rsidRDefault="00441C0D" w:rsidP="00883E1D">
      <w:pPr>
        <w:pStyle w:val="Paragrafi"/>
        <w:ind w:firstLine="0"/>
        <w:jc w:val="center"/>
        <w:rPr>
          <w:spacing w:val="-4"/>
          <w:lang w:val="sq-AL"/>
        </w:rPr>
      </w:pPr>
      <w:bookmarkStart w:id="0" w:name="_GoBack"/>
      <w:r w:rsidRPr="007F14AD">
        <w:rPr>
          <w:spacing w:val="-4"/>
          <w:lang w:val="sq-AL"/>
        </w:rPr>
        <w:t>VENDOSI:</w:t>
      </w:r>
    </w:p>
    <w:bookmarkEnd w:id="0"/>
    <w:p w:rsidR="00441C0D" w:rsidRPr="007F14AD" w:rsidRDefault="00441C0D" w:rsidP="00441C0D">
      <w:pPr>
        <w:pStyle w:val="Hapesira7"/>
        <w:rPr>
          <w:lang w:val="sq-AL"/>
        </w:rPr>
      </w:pPr>
    </w:p>
    <w:p w:rsidR="00441C0D" w:rsidRPr="007F14AD" w:rsidRDefault="00441C0D" w:rsidP="00441C0D">
      <w:pPr>
        <w:pStyle w:val="Paragrafi"/>
        <w:rPr>
          <w:spacing w:val="-4"/>
          <w:lang w:val="sq-AL"/>
        </w:rPr>
      </w:pPr>
      <w:r w:rsidRPr="007F14AD">
        <w:rPr>
          <w:spacing w:val="-4"/>
          <w:lang w:val="sq-AL"/>
        </w:rPr>
        <w:t>1. Miratimin e listës së inventarit të pronave të paluajtshme shtetërore, të cilat i kalojnë në përgjegjësi administrimi Kontrollit të Lartë të Shtetit.</w:t>
      </w:r>
    </w:p>
    <w:p w:rsidR="00441C0D" w:rsidRPr="007F14AD" w:rsidRDefault="00441C0D" w:rsidP="00441C0D">
      <w:pPr>
        <w:pStyle w:val="Paragrafi"/>
        <w:rPr>
          <w:spacing w:val="-4"/>
          <w:lang w:val="sq-AL"/>
        </w:rPr>
      </w:pPr>
      <w:r w:rsidRPr="007F14AD">
        <w:rPr>
          <w:spacing w:val="-4"/>
          <w:lang w:val="sq-AL"/>
        </w:rPr>
        <w:t>2. Lista me 1 (një) fletë, që i bashkëlidhet këtij vendimi, përfundon me numrin rendor 1 (një) dhe është pjesë përbërëse e tij.</w:t>
      </w:r>
    </w:p>
    <w:p w:rsidR="00441C0D" w:rsidRPr="007F14AD" w:rsidRDefault="00441C0D" w:rsidP="00441C0D">
      <w:pPr>
        <w:pStyle w:val="Paragrafi"/>
        <w:rPr>
          <w:spacing w:val="-4"/>
          <w:lang w:val="sq-AL"/>
        </w:rPr>
      </w:pPr>
      <w:r w:rsidRPr="007F14AD">
        <w:rPr>
          <w:spacing w:val="-4"/>
          <w:lang w:val="sq-AL"/>
        </w:rPr>
        <w:t xml:space="preserve">3. Ngarkohen ministri i Punëve të Brend-shme, kryetari i Kontrollit të Lartë të Shtetit dhe kryeregjistruesi i Pasurive të Paluajtshme të  Republikës së  Shqipërisë për zbatimin e këtij vendimi. </w:t>
      </w:r>
    </w:p>
    <w:p w:rsidR="00441C0D" w:rsidRPr="007F14AD" w:rsidRDefault="00441C0D" w:rsidP="00441C0D">
      <w:pPr>
        <w:pStyle w:val="Paragrafi"/>
        <w:rPr>
          <w:spacing w:val="-4"/>
          <w:lang w:val="sq-AL"/>
        </w:rPr>
      </w:pPr>
      <w:r w:rsidRPr="007F14AD">
        <w:rPr>
          <w:spacing w:val="-4"/>
          <w:lang w:val="sq-AL"/>
        </w:rPr>
        <w:t xml:space="preserve">Ky vendim hyn në fuqi pas botimit në Fletoren Zyrtare. </w:t>
      </w:r>
    </w:p>
    <w:p w:rsidR="00441C0D" w:rsidRPr="007F14AD" w:rsidRDefault="00441C0D" w:rsidP="00441C0D">
      <w:pPr>
        <w:pStyle w:val="Autoriteti"/>
        <w:keepNext w:val="0"/>
        <w:rPr>
          <w:spacing w:val="-4"/>
          <w:sz w:val="14"/>
          <w:szCs w:val="14"/>
          <w:lang w:val="sq-AL"/>
        </w:rPr>
      </w:pPr>
    </w:p>
    <w:p w:rsidR="00441C0D" w:rsidRPr="007F14AD" w:rsidRDefault="00441C0D" w:rsidP="00441C0D">
      <w:pPr>
        <w:pStyle w:val="Autoriteti"/>
        <w:keepNext w:val="0"/>
        <w:rPr>
          <w:spacing w:val="-4"/>
          <w:lang w:val="sq-AL"/>
        </w:rPr>
      </w:pPr>
      <w:r w:rsidRPr="007F14AD">
        <w:rPr>
          <w:spacing w:val="-4"/>
          <w:lang w:val="sq-AL"/>
        </w:rPr>
        <w:t>Kryeministri</w:t>
      </w:r>
    </w:p>
    <w:p w:rsidR="00441C0D" w:rsidRDefault="00441C0D" w:rsidP="00441C0D">
      <w:pPr>
        <w:pStyle w:val="AutoritetiEmer"/>
        <w:rPr>
          <w:lang w:val="sq-AL"/>
        </w:rPr>
      </w:pPr>
      <w:r w:rsidRPr="007F14AD">
        <w:rPr>
          <w:spacing w:val="-4"/>
          <w:lang w:val="sq-AL"/>
        </w:rPr>
        <w:t>Edi Rama</w:t>
      </w:r>
    </w:p>
    <w:p w:rsidR="00441C0D" w:rsidRPr="007F14AD" w:rsidRDefault="00441C0D" w:rsidP="00441C0D">
      <w:pPr>
        <w:rPr>
          <w:lang w:val="sq-AL"/>
        </w:rPr>
      </w:pPr>
    </w:p>
    <w:p w:rsidR="00441C0D" w:rsidRDefault="00441C0D" w:rsidP="00441C0D">
      <w:pPr>
        <w:pStyle w:val="Paragrafi"/>
        <w:ind w:firstLine="0"/>
        <w:rPr>
          <w:lang w:val="sq-AL"/>
        </w:rPr>
        <w:sectPr w:rsidR="00441C0D" w:rsidSect="00883E1D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441C0D" w:rsidRPr="00012E86" w:rsidRDefault="00441C0D" w:rsidP="00441C0D">
      <w:pPr>
        <w:pStyle w:val="Hapesira7"/>
        <w:rPr>
          <w:lang w:val="sq-AL"/>
        </w:rPr>
      </w:pPr>
    </w:p>
    <w:p w:rsidR="00441C0D" w:rsidRDefault="00441C0D" w:rsidP="00441C0D">
      <w:pPr>
        <w:pStyle w:val="Paragrafi"/>
        <w:ind w:firstLine="0"/>
        <w:jc w:val="center"/>
        <w:rPr>
          <w:lang w:val="sq-AL"/>
        </w:rPr>
      </w:pPr>
    </w:p>
    <w:p w:rsidR="00441C0D" w:rsidRDefault="00441C0D" w:rsidP="00441C0D">
      <w:pPr>
        <w:pStyle w:val="Paragrafi"/>
        <w:ind w:firstLine="0"/>
        <w:jc w:val="center"/>
        <w:rPr>
          <w:lang w:val="sq-AL"/>
        </w:rPr>
      </w:pPr>
    </w:p>
    <w:p w:rsidR="00441C0D" w:rsidRDefault="00441C0D" w:rsidP="00441C0D">
      <w:pPr>
        <w:pStyle w:val="Paragrafi"/>
        <w:ind w:firstLine="0"/>
        <w:jc w:val="center"/>
        <w:rPr>
          <w:lang w:val="sq-AL"/>
        </w:rPr>
      </w:pPr>
    </w:p>
    <w:p w:rsidR="00441C0D" w:rsidRDefault="00441C0D" w:rsidP="00441C0D">
      <w:pPr>
        <w:pStyle w:val="Paragrafi"/>
        <w:ind w:firstLine="0"/>
        <w:jc w:val="center"/>
        <w:rPr>
          <w:lang w:val="sq-AL"/>
        </w:rPr>
      </w:pPr>
    </w:p>
    <w:p w:rsidR="00441C0D" w:rsidRDefault="00441C0D" w:rsidP="00441C0D">
      <w:pPr>
        <w:pStyle w:val="Paragrafi"/>
        <w:ind w:firstLine="0"/>
        <w:jc w:val="center"/>
        <w:rPr>
          <w:lang w:val="sq-AL"/>
        </w:rPr>
      </w:pPr>
    </w:p>
    <w:p w:rsidR="00441C0D" w:rsidRPr="00012E86" w:rsidRDefault="00441C0D" w:rsidP="00441C0D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1</w:t>
      </w:r>
      <w:r w:rsidRPr="00012E86">
        <w:rPr>
          <w:lang w:val="sq-AL"/>
        </w:rPr>
        <w:t>. FORMULAR PËR INVENTARIZIMIN E PRONAVE TË PALUAJTSHME SHTETËRORE</w:t>
      </w:r>
    </w:p>
    <w:p w:rsidR="00441C0D" w:rsidRPr="00012E86" w:rsidRDefault="00441C0D" w:rsidP="00441C0D">
      <w:pPr>
        <w:pStyle w:val="Paragrafi"/>
        <w:ind w:firstLine="0"/>
        <w:jc w:val="center"/>
        <w:rPr>
          <w:lang w:val="sq-AL"/>
        </w:rPr>
      </w:pPr>
      <w:r w:rsidRPr="00012E86">
        <w:rPr>
          <w:lang w:val="sq-AL"/>
        </w:rPr>
        <w:t>(Për inventarizimin e pronave të veçanta)</w:t>
      </w:r>
    </w:p>
    <w:p w:rsidR="00441C0D" w:rsidRPr="00012E86" w:rsidRDefault="00441C0D" w:rsidP="00441C0D">
      <w:pPr>
        <w:pStyle w:val="Paragrafi"/>
        <w:ind w:firstLine="0"/>
        <w:rPr>
          <w:lang w:val="sq-AL"/>
        </w:rPr>
      </w:pPr>
      <w:r w:rsidRPr="00012E86">
        <w:rPr>
          <w:noProof/>
        </w:rPr>
        <w:drawing>
          <wp:inline distT="0" distB="0" distL="0" distR="0" wp14:anchorId="4D08D0B8" wp14:editId="663BF50A">
            <wp:extent cx="6408420" cy="3787140"/>
            <wp:effectExtent l="19050" t="0" r="0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420" cy="3787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185E" w:rsidRDefault="00B3185E"/>
    <w:sectPr w:rsidR="00B3185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C0D"/>
    <w:rsid w:val="00441C0D"/>
    <w:rsid w:val="00883E1D"/>
    <w:rsid w:val="00B3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C0D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41C0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441C0D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441C0D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441C0D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441C0D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41C0D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441C0D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1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C0D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C0D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41C0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441C0D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441C0D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441C0D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441C0D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41C0D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441C0D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1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C0D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2016-04-27T12:19:00Z</dcterms:created>
  <dcterms:modified xsi:type="dcterms:W3CDTF">2018-01-17T12:50:00Z</dcterms:modified>
</cp:coreProperties>
</file>