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BAF" w:rsidRPr="007F14AD" w:rsidRDefault="00950BAF" w:rsidP="00950BAF">
      <w:pPr>
        <w:pStyle w:val="Paragrafi"/>
        <w:jc w:val="center"/>
        <w:rPr>
          <w:b/>
          <w:spacing w:val="-4"/>
          <w:lang w:val="sq-AL"/>
        </w:rPr>
      </w:pPr>
      <w:r w:rsidRPr="007F14AD">
        <w:rPr>
          <w:b/>
          <w:spacing w:val="-4"/>
          <w:lang w:val="sq-AL"/>
        </w:rPr>
        <w:t>VENDIM</w:t>
      </w:r>
    </w:p>
    <w:p w:rsidR="00950BAF" w:rsidRPr="007F14AD" w:rsidRDefault="00950BAF" w:rsidP="00950BAF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7F14AD">
        <w:rPr>
          <w:b/>
          <w:spacing w:val="-4"/>
          <w:lang w:val="sq-AL"/>
        </w:rPr>
        <w:t>Nr. 301, datë 20.4.2016</w:t>
      </w:r>
    </w:p>
    <w:bookmarkEnd w:id="0"/>
    <w:p w:rsidR="00950BAF" w:rsidRPr="007F14AD" w:rsidRDefault="00950BAF" w:rsidP="00950BAF">
      <w:pPr>
        <w:pStyle w:val="Hapesira7"/>
        <w:rPr>
          <w:lang w:val="sq-AL"/>
        </w:rPr>
      </w:pPr>
    </w:p>
    <w:p w:rsidR="00950BAF" w:rsidRPr="007F14AD" w:rsidRDefault="00950BAF" w:rsidP="00950BAF">
      <w:pPr>
        <w:pStyle w:val="Paragrafi"/>
        <w:jc w:val="center"/>
        <w:rPr>
          <w:b/>
          <w:spacing w:val="-4"/>
          <w:lang w:val="sq-AL"/>
        </w:rPr>
      </w:pPr>
      <w:r w:rsidRPr="007F14AD">
        <w:rPr>
          <w:b/>
          <w:spacing w:val="-4"/>
          <w:lang w:val="sq-AL"/>
        </w:rPr>
        <w:t>PËR DISA NDRYSHIME DHE SHTESA NË VENDIMIN NR. 320, DATË 21.4.2011, TË KËSHILLIT TË MINISTRAVE, “PËR MIRATIMIN E PROCEDURAVE E TË KRITEREVE TË KONKURRIMIT DHE TË AFATEVE TË SHQYRTIMIT TË KËRKESAVE PËR MARRJEN E LEJEVE MINERARE NË ZONAT KONKURRUESE”</w:t>
      </w:r>
    </w:p>
    <w:p w:rsidR="00950BAF" w:rsidRPr="007F14AD" w:rsidRDefault="00950BAF" w:rsidP="00950BAF">
      <w:pPr>
        <w:pStyle w:val="Hapesira7"/>
        <w:rPr>
          <w:lang w:val="sq-AL"/>
        </w:rPr>
      </w:pPr>
    </w:p>
    <w:p w:rsidR="00950BAF" w:rsidRPr="007F14AD" w:rsidRDefault="00950BAF" w:rsidP="00950BAF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 xml:space="preserve">Në mbështetje të nenit 100 të Kushtetutës, të neneve 5, pika 3, e 56, pika 1, të ligjit nr. 10304, datë 15.7.2010, “Për sektorin minerar në Republikën e Shqipërisë”, të ndryshuar, dhe të nenit 36/1, të ligjit nr. 10081, datë 23.2.2009, “Për licencat, autorizimet dhe lejet në Republikën e Shqipërisë”, të ndryshuar, me propozimin e ministrit të Energjisë dhe Industrisë, Këshilli i Ministrave </w:t>
      </w:r>
    </w:p>
    <w:p w:rsidR="00950BAF" w:rsidRPr="007F14AD" w:rsidRDefault="00950BAF" w:rsidP="00950BAF">
      <w:pPr>
        <w:pStyle w:val="Hapesira7"/>
        <w:rPr>
          <w:lang w:val="sq-AL"/>
        </w:rPr>
      </w:pPr>
    </w:p>
    <w:p w:rsidR="00950BAF" w:rsidRPr="007F14AD" w:rsidRDefault="00950BAF" w:rsidP="00950BAF">
      <w:pPr>
        <w:pStyle w:val="Paragrafi"/>
        <w:jc w:val="center"/>
        <w:rPr>
          <w:spacing w:val="-4"/>
          <w:lang w:val="sq-AL"/>
        </w:rPr>
      </w:pPr>
      <w:r w:rsidRPr="007F14AD">
        <w:rPr>
          <w:spacing w:val="-4"/>
          <w:lang w:val="sq-AL"/>
        </w:rPr>
        <w:t>VENDOSI:</w:t>
      </w:r>
    </w:p>
    <w:p w:rsidR="00950BAF" w:rsidRPr="007F14AD" w:rsidRDefault="00950BAF" w:rsidP="00950BAF">
      <w:pPr>
        <w:pStyle w:val="Hapesira7"/>
        <w:rPr>
          <w:lang w:val="sq-AL"/>
        </w:rPr>
      </w:pPr>
    </w:p>
    <w:p w:rsidR="00950BAF" w:rsidRPr="007F14AD" w:rsidRDefault="00950BAF" w:rsidP="00950BAF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Në vendimin nr. 320, datë 21.4.2011, të Këshillit të Ministrave, bëhen ndryshimet dhe shtesat, si më poshtë vijon:</w:t>
      </w:r>
    </w:p>
    <w:p w:rsidR="00950BAF" w:rsidRPr="007F14AD" w:rsidRDefault="00950BAF" w:rsidP="00950BAF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 xml:space="preserve">1. Shkronja “dh” e pikës 7.19, ndryshohet me këtë përmbajtje: </w:t>
      </w:r>
    </w:p>
    <w:p w:rsidR="00950BAF" w:rsidRPr="007F14AD" w:rsidRDefault="00950BAF" w:rsidP="00950BAF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“dh. Të gjithë ofertuesit kanë të drejtë të paraqesin ankesë, jo më vonë se 5 (pesë) ditë nga data e shpalljes së subjektit fitues, pranë Komisionit të Prokurimit Publik (KPP). KPP-ja ndjek procedurat administrative të shqyrtimit dhe procedurat e hetimit administrativ, në përputhje me legjislacionin e prokurimit publik.”.</w:t>
      </w:r>
    </w:p>
    <w:p w:rsidR="00950BAF" w:rsidRPr="007F14AD" w:rsidRDefault="00950BAF" w:rsidP="00950BAF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 xml:space="preserve">2. Pas shkronjës “dh”, të pikës 7.19, bëhen shtesat si më poshtë vijon: </w:t>
      </w:r>
    </w:p>
    <w:p w:rsidR="00950BAF" w:rsidRPr="00012E86" w:rsidRDefault="00950BAF" w:rsidP="00950BAF">
      <w:pPr>
        <w:pStyle w:val="Paragrafi"/>
        <w:rPr>
          <w:lang w:val="sq-AL"/>
        </w:rPr>
      </w:pPr>
      <w:r w:rsidRPr="007F14AD">
        <w:rPr>
          <w:spacing w:val="-4"/>
          <w:lang w:val="sq-AL"/>
        </w:rPr>
        <w:t>“dh/1. Ankesa, e paraqitur në rrugë</w:t>
      </w:r>
      <w:r w:rsidRPr="00012E86">
        <w:rPr>
          <w:lang w:val="sq-AL"/>
        </w:rPr>
        <w:t xml:space="preserve"> elektronike pranë KPP-së nga çdo person që ka pasur një interes të ligjshëm në një procedurë për dhënien e lejeve minerare në zonat konkurruese, duhet të përmbajë dokumentin bankar, që vërteton pagesën paraprake të tarifës përkatëse. Përjashtimisht, kur legjislacioni në fuqi parashikon një mjet tjetër komunikimi, ankesa e paraqitur pranë KPP-së shoqërohet me dokumentin bankar, që vërteton pagesën paraprake të tarifës përkatëse në numër të llogarisë së KPP-së.</w:t>
      </w:r>
    </w:p>
    <w:p w:rsidR="00950BAF" w:rsidRPr="00012E86" w:rsidRDefault="00950BAF" w:rsidP="00950BAF">
      <w:pPr>
        <w:pStyle w:val="Paragrafi"/>
        <w:rPr>
          <w:lang w:val="sq-AL"/>
        </w:rPr>
      </w:pPr>
      <w:r w:rsidRPr="00012E86">
        <w:rPr>
          <w:lang w:val="sq-AL"/>
        </w:rPr>
        <w:t>dh/2. Përveçse kur parashikohet ndryshe në akte të tjera ligjore, për shqyrtimin e ankesës nga KPP-ja</w:t>
      </w:r>
      <w:r>
        <w:rPr>
          <w:lang w:val="sq-AL"/>
        </w:rPr>
        <w:t>,</w:t>
      </w:r>
      <w:r w:rsidRPr="00012E86">
        <w:rPr>
          <w:lang w:val="sq-AL"/>
        </w:rPr>
        <w:t>subjekti duhet të paguajë 10% të vlerës së sigurimit të ofertës. Në rast se nuk është kërkuar sigurim oferte, subjekti duhet të paguajë 0.2% të vlerës së parashikuar të kontratës për marrjen e lejes minerare që ankimohet.</w:t>
      </w:r>
    </w:p>
    <w:p w:rsidR="00950BAF" w:rsidRPr="00012E86" w:rsidRDefault="00950BAF" w:rsidP="00950BAF">
      <w:pPr>
        <w:pStyle w:val="Paragrafi"/>
        <w:rPr>
          <w:lang w:val="sq-AL"/>
        </w:rPr>
      </w:pPr>
      <w:r w:rsidRPr="00012E86">
        <w:rPr>
          <w:lang w:val="sq-AL"/>
        </w:rPr>
        <w:t>dh/3. Parapagimi i tarifës nga ankuesi përbën element të domosdoshëm për paraqitjen e ankesës dhe moskryerja e tij është shkak për mospranimin e ankesës nga KPP-ja.</w:t>
      </w:r>
    </w:p>
    <w:p w:rsidR="00950BAF" w:rsidRPr="00012E86" w:rsidRDefault="00950BAF" w:rsidP="00950BAF">
      <w:pPr>
        <w:pStyle w:val="Paragrafi"/>
        <w:rPr>
          <w:lang w:val="sq-AL"/>
        </w:rPr>
      </w:pPr>
      <w:r w:rsidRPr="00012E86">
        <w:rPr>
          <w:lang w:val="sq-AL"/>
        </w:rPr>
        <w:t>dh/4. Pagesa e tarifës i kthehet ankimuesit kur, në fund të procesit të ankimit, ankesa e tij pranohet. Kur ankesa nuk pranohet, të ardhurat e arkëtuara nga tarifa e ankimimit derdhen 100 për qind në buxhetin e shtetit.</w:t>
      </w:r>
      <w:r>
        <w:rPr>
          <w:lang w:val="sq-AL"/>
        </w:rPr>
        <w:t>”</w:t>
      </w:r>
      <w:r w:rsidRPr="00012E86">
        <w:rPr>
          <w:lang w:val="sq-AL"/>
        </w:rPr>
        <w:t>.</w:t>
      </w:r>
    </w:p>
    <w:p w:rsidR="00950BAF" w:rsidRPr="00012E86" w:rsidRDefault="00950BAF" w:rsidP="00950BAF">
      <w:pPr>
        <w:pStyle w:val="Paragrafi"/>
        <w:rPr>
          <w:lang w:val="sq-AL"/>
        </w:rPr>
      </w:pPr>
      <w:r w:rsidRPr="00012E86">
        <w:rPr>
          <w:lang w:val="sq-AL"/>
        </w:rPr>
        <w:t xml:space="preserve">2.  </w:t>
      </w:r>
      <w:r w:rsidRPr="00012E86">
        <w:rPr>
          <w:lang w:val="sq-AL"/>
        </w:rPr>
        <w:tab/>
        <w:t>Ngarkohen Ministria e Energjisë dhe Industrisë dhe Komisioni i Prokurimit Publik për zbatimin e këtij vendimi.</w:t>
      </w:r>
    </w:p>
    <w:p w:rsidR="00950BAF" w:rsidRPr="00012E86" w:rsidRDefault="00950BAF" w:rsidP="00950BAF">
      <w:pPr>
        <w:pStyle w:val="Paragrafi"/>
        <w:rPr>
          <w:lang w:val="sq-AL"/>
        </w:rPr>
      </w:pPr>
      <w:r w:rsidRPr="00012E86">
        <w:rPr>
          <w:lang w:val="sq-AL"/>
        </w:rPr>
        <w:t>Ky vendim hyn në fuqi pas botimit në Fletoren Zyrtare.</w:t>
      </w:r>
    </w:p>
    <w:p w:rsidR="00950BAF" w:rsidRPr="00012E86" w:rsidRDefault="00950BAF" w:rsidP="00950BAF">
      <w:pPr>
        <w:pStyle w:val="Hapesira7"/>
        <w:rPr>
          <w:lang w:val="sq-AL"/>
        </w:rPr>
      </w:pPr>
    </w:p>
    <w:p w:rsidR="00950BAF" w:rsidRPr="00012E86" w:rsidRDefault="00950BAF" w:rsidP="00950BAF">
      <w:pPr>
        <w:pStyle w:val="Autoriteti"/>
        <w:keepNext w:val="0"/>
        <w:rPr>
          <w:lang w:val="sq-AL"/>
        </w:rPr>
      </w:pPr>
      <w:r w:rsidRPr="00012E86">
        <w:rPr>
          <w:lang w:val="sq-AL"/>
        </w:rPr>
        <w:t>KRYEMINISTRI</w:t>
      </w:r>
    </w:p>
    <w:p w:rsidR="00950BAF" w:rsidRPr="00012E86" w:rsidRDefault="00950BAF" w:rsidP="00950BAF">
      <w:pPr>
        <w:pStyle w:val="AutoritetiEmer"/>
        <w:rPr>
          <w:lang w:val="sq-AL"/>
        </w:rPr>
      </w:pPr>
      <w:r w:rsidRPr="00012E86">
        <w:rPr>
          <w:lang w:val="sq-AL"/>
        </w:rPr>
        <w:t>Edi Rama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BAF"/>
    <w:rsid w:val="00950BAF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0B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0BAF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950BA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50BA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50BA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50BA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50BA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0B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0BAF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950BA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50BA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50BA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50BA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50BA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2016-04-27T12:21:00Z</dcterms:created>
  <dcterms:modified xsi:type="dcterms:W3CDTF">2016-04-27T12:21:00Z</dcterms:modified>
</cp:coreProperties>
</file>