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DCB" w:rsidRPr="00012E86" w:rsidRDefault="00CC3DCB" w:rsidP="00CC3DCB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012E86">
        <w:rPr>
          <w:b/>
          <w:lang w:val="sq-AL"/>
        </w:rPr>
        <w:t>VENDIM</w:t>
      </w:r>
    </w:p>
    <w:p w:rsidR="00CC3DCB" w:rsidRPr="00012E86" w:rsidRDefault="00CC3DCB" w:rsidP="00CC3DCB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012E86">
        <w:rPr>
          <w:b/>
          <w:lang w:val="sq-AL"/>
        </w:rPr>
        <w:t>302, datë 20.4.2016</w:t>
      </w:r>
    </w:p>
    <w:p w:rsidR="00CC3DCB" w:rsidRPr="00012E86" w:rsidRDefault="00CC3DCB" w:rsidP="00CC3DCB">
      <w:pPr>
        <w:pStyle w:val="Hapesira7"/>
        <w:rPr>
          <w:lang w:val="sq-AL"/>
        </w:rPr>
      </w:pPr>
    </w:p>
    <w:p w:rsidR="00CC3DCB" w:rsidRPr="00012E86" w:rsidRDefault="00CC3DCB" w:rsidP="00CC3DCB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 xml:space="preserve">PËR DISA NDRYSHIME NË VENDIMIN NR.1100, DATË 28.12.2015, TË KËSHILLIT TË MINISTRAVE, </w:t>
      </w:r>
      <w:r>
        <w:rPr>
          <w:b/>
          <w:lang w:val="sq-AL"/>
        </w:rPr>
        <w:t>“</w:t>
      </w:r>
      <w:r w:rsidRPr="00012E86">
        <w:rPr>
          <w:b/>
          <w:lang w:val="sq-AL"/>
        </w:rPr>
        <w:t>PËR MIRATIMIN E BUXHETIT TË VITIT 2016</w:t>
      </w:r>
      <w:r>
        <w:rPr>
          <w:b/>
          <w:lang w:val="sq-AL"/>
        </w:rPr>
        <w:t>,</w:t>
      </w:r>
      <w:r w:rsidRPr="00012E86">
        <w:rPr>
          <w:b/>
          <w:lang w:val="sq-AL"/>
        </w:rPr>
        <w:t xml:space="preserve"> PËR ZYRËN E REGJISTRIMIT TË PASURIVE TË PALUAJTSHME</w:t>
      </w:r>
      <w:r>
        <w:rPr>
          <w:b/>
          <w:lang w:val="sq-AL"/>
        </w:rPr>
        <w:t>”</w:t>
      </w:r>
    </w:p>
    <w:p w:rsidR="00CC3DCB" w:rsidRPr="00012E86" w:rsidRDefault="00CC3DCB" w:rsidP="00CC3DCB">
      <w:pPr>
        <w:pStyle w:val="Hapesira7"/>
        <w:rPr>
          <w:lang w:val="sq-AL"/>
        </w:rPr>
      </w:pPr>
      <w:r w:rsidRPr="00012E86">
        <w:rPr>
          <w:lang w:val="sq-AL"/>
        </w:rPr>
        <w:t xml:space="preserve"> </w:t>
      </w:r>
    </w:p>
    <w:p w:rsidR="00CC3DCB" w:rsidRPr="00012E86" w:rsidRDefault="00CC3DCB" w:rsidP="00CC3DCB">
      <w:pPr>
        <w:pStyle w:val="Paragrafi"/>
        <w:rPr>
          <w:lang w:val="sq-AL"/>
        </w:rPr>
      </w:pPr>
      <w:r w:rsidRPr="00012E86">
        <w:rPr>
          <w:lang w:val="sq-AL"/>
        </w:rPr>
        <w:t xml:space="preserve">Në mbështetje të nenit 100 të Kushtetutës, të shkronjës </w:t>
      </w:r>
      <w:r>
        <w:rPr>
          <w:lang w:val="sq-AL"/>
        </w:rPr>
        <w:t>“</w:t>
      </w:r>
      <w:r w:rsidRPr="00012E86">
        <w:rPr>
          <w:lang w:val="sq-AL"/>
        </w:rPr>
        <w:t>b</w:t>
      </w:r>
      <w:r>
        <w:rPr>
          <w:lang w:val="sq-AL"/>
        </w:rPr>
        <w:t>”</w:t>
      </w:r>
      <w:r w:rsidRPr="00012E86">
        <w:rPr>
          <w:lang w:val="sq-AL"/>
        </w:rPr>
        <w:t>, të nenit 13, të ligjit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33/2012, </w:t>
      </w:r>
      <w:r>
        <w:rPr>
          <w:lang w:val="sq-AL"/>
        </w:rPr>
        <w:t>“</w:t>
      </w:r>
      <w:r w:rsidRPr="00012E86">
        <w:rPr>
          <w:lang w:val="sq-AL"/>
        </w:rPr>
        <w:t>Për regjistrimin e pasurive të paluajtshme</w:t>
      </w:r>
      <w:r>
        <w:rPr>
          <w:lang w:val="sq-AL"/>
        </w:rPr>
        <w:t>”</w:t>
      </w:r>
      <w:r w:rsidRPr="00012E86">
        <w:rPr>
          <w:lang w:val="sq-AL"/>
        </w:rPr>
        <w:t>, të ndryshuar, dhe të nenit 29, të ligjit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9936/2008, </w:t>
      </w:r>
      <w:r>
        <w:rPr>
          <w:lang w:val="sq-AL"/>
        </w:rPr>
        <w:t>“</w:t>
      </w:r>
      <w:r w:rsidRPr="00012E86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012E86">
        <w:rPr>
          <w:lang w:val="sq-AL"/>
        </w:rPr>
        <w:t>, të ndryshuar, me propozimin e ministrit të Drejtësisë, Këshilli i Ministrave</w:t>
      </w:r>
    </w:p>
    <w:p w:rsidR="00CC3DCB" w:rsidRPr="00012E86" w:rsidRDefault="00CC3DCB" w:rsidP="00CC3DCB">
      <w:pPr>
        <w:pStyle w:val="Hapesira7"/>
        <w:rPr>
          <w:lang w:val="sq-AL"/>
        </w:rPr>
      </w:pPr>
    </w:p>
    <w:p w:rsidR="00CC3DCB" w:rsidRPr="00012E86" w:rsidRDefault="00CC3DCB" w:rsidP="00CC3DCB">
      <w:pPr>
        <w:pStyle w:val="Paragrafi"/>
        <w:jc w:val="center"/>
        <w:rPr>
          <w:lang w:val="sq-AL"/>
        </w:rPr>
      </w:pPr>
      <w:r w:rsidRPr="00012E86">
        <w:rPr>
          <w:lang w:val="sq-AL"/>
        </w:rPr>
        <w:t>VENDOSI:</w:t>
      </w:r>
    </w:p>
    <w:p w:rsidR="00CC3DCB" w:rsidRPr="00012E86" w:rsidRDefault="00CC3DCB" w:rsidP="00CC3DCB">
      <w:pPr>
        <w:pStyle w:val="Hapesira7"/>
        <w:rPr>
          <w:lang w:val="sq-AL"/>
        </w:rPr>
      </w:pPr>
    </w:p>
    <w:p w:rsidR="00CC3DCB" w:rsidRPr="00012E86" w:rsidRDefault="00CC3DCB" w:rsidP="00CC3DCB">
      <w:pPr>
        <w:pStyle w:val="Paragrafi"/>
        <w:rPr>
          <w:lang w:val="sq-AL"/>
        </w:rPr>
      </w:pPr>
      <w:r w:rsidRPr="00012E86">
        <w:rPr>
          <w:lang w:val="sq-AL"/>
        </w:rPr>
        <w:t>Në vendimin nr.</w:t>
      </w:r>
      <w:r>
        <w:rPr>
          <w:lang w:val="sq-AL"/>
        </w:rPr>
        <w:t xml:space="preserve"> </w:t>
      </w:r>
      <w:r w:rsidRPr="00012E86">
        <w:rPr>
          <w:lang w:val="sq-AL"/>
        </w:rPr>
        <w:t>1100, datë 28.12.2015, të Këshillit të Ministrave, bëhen ndryshimet e mëposhtme:</w:t>
      </w:r>
    </w:p>
    <w:p w:rsidR="00CC3DCB" w:rsidRPr="00012E86" w:rsidRDefault="00CC3DCB" w:rsidP="00CC3DCB">
      <w:pPr>
        <w:pStyle w:val="Paragrafi"/>
        <w:rPr>
          <w:lang w:val="sq-AL"/>
        </w:rPr>
      </w:pPr>
      <w:r w:rsidRPr="00012E86">
        <w:rPr>
          <w:lang w:val="sq-AL"/>
        </w:rPr>
        <w:t>1. Lidhja nr.</w:t>
      </w:r>
      <w:r>
        <w:rPr>
          <w:lang w:val="sq-AL"/>
        </w:rPr>
        <w:t xml:space="preserve"> </w:t>
      </w:r>
      <w:r w:rsidRPr="00012E86">
        <w:rPr>
          <w:lang w:val="sq-AL"/>
        </w:rPr>
        <w:t>1, e përmendur në pikën 1, ndryshohet dhe zëvendësohet me lidhjen nr.</w:t>
      </w:r>
      <w:r>
        <w:rPr>
          <w:lang w:val="sq-AL"/>
        </w:rPr>
        <w:t xml:space="preserve"> </w:t>
      </w:r>
      <w:r w:rsidRPr="00012E86">
        <w:rPr>
          <w:lang w:val="sq-AL"/>
        </w:rPr>
        <w:t>1, që i bashkëlidhet këtij vendimi dhe është pjesë përbërëse e tij.</w:t>
      </w:r>
    </w:p>
    <w:p w:rsidR="00CC3DCB" w:rsidRPr="00012E86" w:rsidRDefault="00CC3DCB" w:rsidP="00CC3DCB">
      <w:pPr>
        <w:pStyle w:val="Paragrafi"/>
        <w:rPr>
          <w:lang w:val="sq-AL"/>
        </w:rPr>
      </w:pPr>
      <w:r w:rsidRPr="00012E86">
        <w:rPr>
          <w:lang w:val="sq-AL"/>
        </w:rPr>
        <w:t>2. Tabelat nr.</w:t>
      </w:r>
      <w:r>
        <w:rPr>
          <w:lang w:val="sq-AL"/>
        </w:rPr>
        <w:t xml:space="preserve"> </w:t>
      </w:r>
      <w:r w:rsidRPr="00012E86">
        <w:rPr>
          <w:lang w:val="sq-AL"/>
        </w:rPr>
        <w:t>2 dhe nr.</w:t>
      </w:r>
      <w:r>
        <w:rPr>
          <w:lang w:val="sq-AL"/>
        </w:rPr>
        <w:t xml:space="preserve"> </w:t>
      </w:r>
      <w:r w:rsidRPr="00012E86">
        <w:rPr>
          <w:lang w:val="sq-AL"/>
        </w:rPr>
        <w:t>3, të përmendura në pikën 2, ndryshohen dhe zëvendësohen me tabelat nr.</w:t>
      </w:r>
      <w:r>
        <w:rPr>
          <w:lang w:val="sq-AL"/>
        </w:rPr>
        <w:t xml:space="preserve"> </w:t>
      </w:r>
      <w:r w:rsidRPr="00012E86">
        <w:rPr>
          <w:lang w:val="sq-AL"/>
        </w:rPr>
        <w:t>2 dhe nr.3, që i bashkëlidhen këtij vendimi dhe janë pjesë përbërëse të tij.</w:t>
      </w:r>
    </w:p>
    <w:p w:rsidR="00CC3DCB" w:rsidRPr="00012E86" w:rsidRDefault="00CC3DCB" w:rsidP="00CC3DCB">
      <w:pPr>
        <w:pStyle w:val="Paragrafi"/>
        <w:rPr>
          <w:lang w:val="sq-AL"/>
        </w:rPr>
      </w:pPr>
      <w:r w:rsidRPr="00012E86">
        <w:rPr>
          <w:lang w:val="sq-AL"/>
        </w:rPr>
        <w:t>Ky vendim hyn në fuqi pas botimit në Fletoren Zyrtare.</w:t>
      </w:r>
    </w:p>
    <w:p w:rsidR="00CC3DCB" w:rsidRPr="00012E86" w:rsidRDefault="00CC3DCB" w:rsidP="00CC3DCB">
      <w:pPr>
        <w:pStyle w:val="Hapesira7"/>
        <w:rPr>
          <w:lang w:val="sq-AL"/>
        </w:rPr>
      </w:pPr>
    </w:p>
    <w:p w:rsidR="00CC3DCB" w:rsidRPr="00012E86" w:rsidRDefault="00CC3DCB" w:rsidP="00CC3DCB">
      <w:pPr>
        <w:pStyle w:val="Autoriteti"/>
        <w:keepNext w:val="0"/>
        <w:rPr>
          <w:lang w:val="sq-AL"/>
        </w:rPr>
      </w:pPr>
      <w:r w:rsidRPr="00012E86">
        <w:rPr>
          <w:lang w:val="sq-AL"/>
        </w:rPr>
        <w:t>KRYEMINISTRI</w:t>
      </w:r>
    </w:p>
    <w:p w:rsidR="00CC3DCB" w:rsidRDefault="00CC3DCB" w:rsidP="00CC3DCB">
      <w:pPr>
        <w:pStyle w:val="AutoritetiEmer"/>
        <w:rPr>
          <w:lang w:val="sq-AL"/>
        </w:rPr>
      </w:pPr>
      <w:r w:rsidRPr="00012E86">
        <w:rPr>
          <w:lang w:val="sq-AL"/>
        </w:rPr>
        <w:t>Edi Rama</w:t>
      </w:r>
    </w:p>
    <w:p w:rsidR="00CC3DCB" w:rsidRDefault="00CC3DCB" w:rsidP="00CC3DCB">
      <w:pPr>
        <w:rPr>
          <w:lang w:val="sq-AL"/>
        </w:rPr>
        <w:sectPr w:rsidR="00CC3DCB" w:rsidSect="000B6AD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C3DCB" w:rsidRPr="007F14AD" w:rsidRDefault="00CC3DCB" w:rsidP="00CC3DCB">
      <w:pPr>
        <w:rPr>
          <w:lang w:val="sq-AL"/>
        </w:rPr>
      </w:pPr>
    </w:p>
    <w:p w:rsidR="00CC3DCB" w:rsidRDefault="00CC3DCB" w:rsidP="00CC3DCB">
      <w:pPr>
        <w:pStyle w:val="Paragrafi"/>
        <w:ind w:firstLine="0"/>
        <w:rPr>
          <w:lang w:val="sq-AL"/>
        </w:rPr>
        <w:sectPr w:rsidR="00CC3DCB" w:rsidSect="00CF5C0C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C3DCB" w:rsidRPr="00012E86" w:rsidRDefault="00CC3DCB" w:rsidP="00CC3DCB">
      <w:pPr>
        <w:pStyle w:val="Paragrafi"/>
        <w:ind w:firstLine="0"/>
        <w:rPr>
          <w:lang w:val="sq-AL"/>
        </w:rPr>
      </w:pPr>
    </w:p>
    <w:p w:rsidR="00CC3DCB" w:rsidRPr="00012E86" w:rsidRDefault="00CC3DCB" w:rsidP="00CC3DCB">
      <w:pPr>
        <w:pStyle w:val="Paragrafi"/>
        <w:ind w:firstLine="0"/>
        <w:rPr>
          <w:lang w:val="sq-AL"/>
        </w:rPr>
      </w:pPr>
    </w:p>
    <w:p w:rsidR="00CC3DCB" w:rsidRPr="00012E86" w:rsidRDefault="00CC3DCB" w:rsidP="00CC3DCB">
      <w:pPr>
        <w:pStyle w:val="Paragrafi"/>
        <w:ind w:firstLine="0"/>
        <w:jc w:val="center"/>
        <w:rPr>
          <w:lang w:val="sq-AL"/>
        </w:rPr>
      </w:pPr>
      <w:r w:rsidRPr="00012E86">
        <w:rPr>
          <w:noProof/>
        </w:rPr>
        <w:drawing>
          <wp:inline distT="0" distB="0" distL="0" distR="0" wp14:anchorId="63779D7D" wp14:editId="7EE1AA4F">
            <wp:extent cx="5494646" cy="3806162"/>
            <wp:effectExtent l="19050" t="0" r="0" b="0"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853" cy="3808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3DCB" w:rsidRPr="00012E86" w:rsidRDefault="00CC3DCB" w:rsidP="00CC3DCB">
      <w:pPr>
        <w:pStyle w:val="Paragrafi"/>
        <w:ind w:firstLine="0"/>
        <w:rPr>
          <w:lang w:val="sq-AL"/>
        </w:rPr>
      </w:pPr>
    </w:p>
    <w:p w:rsidR="00CC3DCB" w:rsidRPr="00012E86" w:rsidRDefault="00CC3DCB" w:rsidP="00CC3DCB">
      <w:pPr>
        <w:pStyle w:val="Paragrafi"/>
        <w:ind w:firstLine="0"/>
        <w:rPr>
          <w:lang w:val="sq-AL"/>
        </w:rPr>
      </w:pPr>
    </w:p>
    <w:p w:rsidR="00CC3DCB" w:rsidRPr="00012E86" w:rsidRDefault="00CC3DCB" w:rsidP="00CC3DCB">
      <w:pPr>
        <w:pStyle w:val="Paragrafi"/>
        <w:ind w:firstLine="0"/>
        <w:rPr>
          <w:lang w:val="sq-AL"/>
        </w:rPr>
      </w:pPr>
    </w:p>
    <w:p w:rsidR="00CC3DCB" w:rsidRPr="00012E86" w:rsidRDefault="00CC3DCB" w:rsidP="00CC3DCB">
      <w:pPr>
        <w:pStyle w:val="Paragrafi"/>
        <w:ind w:firstLine="0"/>
        <w:jc w:val="center"/>
        <w:rPr>
          <w:lang w:val="sq-AL"/>
        </w:rPr>
      </w:pPr>
      <w:r w:rsidRPr="00012E86">
        <w:rPr>
          <w:noProof/>
        </w:rPr>
        <w:drawing>
          <wp:inline distT="0" distB="0" distL="0" distR="0" wp14:anchorId="324F9A1A" wp14:editId="32D7A599">
            <wp:extent cx="5172848" cy="2655736"/>
            <wp:effectExtent l="19050" t="0" r="8752" b="0"/>
            <wp:docPr id="22" name="Picture 15" descr="Vendimi i bordit dhe tabelat e vendimit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i bordit dhe tabelat e vendimit_Page_4.jpg"/>
                    <pic:cNvPicPr/>
                  </pic:nvPicPr>
                  <pic:blipFill>
                    <a:blip r:embed="rId6" cstate="print"/>
                    <a:srcRect l="9304" t="8183" r="12351" b="64731"/>
                    <a:stretch>
                      <a:fillRect/>
                    </a:stretch>
                  </pic:blipFill>
                  <pic:spPr>
                    <a:xfrm>
                      <a:off x="0" y="0"/>
                      <a:ext cx="5176590" cy="265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CB" w:rsidRDefault="00CC3DCB" w:rsidP="00CC3DCB">
      <w:pPr>
        <w:pStyle w:val="Paragrafi"/>
        <w:ind w:firstLine="113"/>
        <w:rPr>
          <w:lang w:val="sq-AL"/>
        </w:rPr>
      </w:pPr>
    </w:p>
    <w:p w:rsidR="00CC3DCB" w:rsidRDefault="00CC3DCB" w:rsidP="00CC3DCB">
      <w:pPr>
        <w:pStyle w:val="Paragrafi"/>
        <w:ind w:firstLine="113"/>
        <w:rPr>
          <w:lang w:val="sq-AL"/>
        </w:rPr>
      </w:pPr>
    </w:p>
    <w:p w:rsidR="00CC3DCB" w:rsidRDefault="00CC3DCB" w:rsidP="00CC3DCB">
      <w:pPr>
        <w:pStyle w:val="Paragrafi"/>
        <w:ind w:firstLine="113"/>
        <w:rPr>
          <w:lang w:val="sq-AL"/>
        </w:rPr>
      </w:pPr>
    </w:p>
    <w:p w:rsidR="00CC3DCB" w:rsidRDefault="00CC3DCB" w:rsidP="00CC3DCB">
      <w:pPr>
        <w:pStyle w:val="Paragrafi"/>
        <w:ind w:firstLine="113"/>
        <w:rPr>
          <w:lang w:val="sq-AL"/>
        </w:rPr>
      </w:pPr>
    </w:p>
    <w:p w:rsidR="00CC3DCB" w:rsidRDefault="00CC3DCB" w:rsidP="00CC3DCB">
      <w:pPr>
        <w:pStyle w:val="Paragrafi"/>
        <w:ind w:firstLine="113"/>
        <w:rPr>
          <w:lang w:val="sq-AL"/>
        </w:rPr>
      </w:pPr>
    </w:p>
    <w:p w:rsidR="00CC3DCB" w:rsidRDefault="00CC3DCB" w:rsidP="00CC3DCB">
      <w:pPr>
        <w:pStyle w:val="Paragrafi"/>
        <w:ind w:firstLine="113"/>
        <w:rPr>
          <w:lang w:val="sq-AL"/>
        </w:rPr>
      </w:pPr>
    </w:p>
    <w:p w:rsidR="00CC3DCB" w:rsidRDefault="00CC3DCB" w:rsidP="00CC3DCB">
      <w:pPr>
        <w:pStyle w:val="Paragrafi"/>
        <w:ind w:firstLine="113"/>
        <w:rPr>
          <w:lang w:val="sq-AL"/>
        </w:rPr>
      </w:pPr>
    </w:p>
    <w:p w:rsidR="00CC3DCB" w:rsidRDefault="00CC3DCB" w:rsidP="00CC3DCB">
      <w:pPr>
        <w:pStyle w:val="Paragrafi"/>
        <w:ind w:firstLine="113"/>
        <w:rPr>
          <w:lang w:val="sq-AL"/>
        </w:rPr>
      </w:pPr>
    </w:p>
    <w:p w:rsidR="00CC3DCB" w:rsidRDefault="00CC3DCB" w:rsidP="00CC3DCB">
      <w:pPr>
        <w:pStyle w:val="Paragrafi"/>
        <w:ind w:firstLine="113"/>
        <w:rPr>
          <w:lang w:val="sq-AL"/>
        </w:rPr>
      </w:pPr>
    </w:p>
    <w:p w:rsidR="00CC3DCB" w:rsidRDefault="00CC3DCB" w:rsidP="00CC3DCB">
      <w:pPr>
        <w:pStyle w:val="Paragrafi"/>
        <w:ind w:firstLine="113"/>
        <w:rPr>
          <w:lang w:val="sq-AL"/>
        </w:rPr>
      </w:pPr>
      <w:r>
        <w:rPr>
          <w:lang w:val="sq-AL"/>
        </w:rPr>
        <w:lastRenderedPageBreak/>
        <w:t xml:space="preserve">                  Tabela nr. 3</w:t>
      </w:r>
    </w:p>
    <w:p w:rsidR="00CC3DCB" w:rsidRPr="00CF562C" w:rsidRDefault="00CC3DCB" w:rsidP="00CC3DCB">
      <w:pPr>
        <w:pStyle w:val="Paragrafi"/>
        <w:ind w:firstLine="0"/>
        <w:jc w:val="center"/>
        <w:rPr>
          <w:b/>
          <w:lang w:val="sq-AL"/>
        </w:rPr>
      </w:pPr>
      <w:r w:rsidRPr="00CF562C">
        <w:rPr>
          <w:b/>
          <w:lang w:val="sq-AL"/>
        </w:rPr>
        <w:t>BUXHETI I VITIT 2016</w:t>
      </w:r>
    </w:p>
    <w:p w:rsidR="00CC3DCB" w:rsidRPr="00012E86" w:rsidRDefault="00CC3DCB" w:rsidP="00CC3DCB">
      <w:pPr>
        <w:pStyle w:val="Paragrafi"/>
        <w:ind w:firstLine="0"/>
        <w:jc w:val="center"/>
        <w:rPr>
          <w:lang w:val="sq-AL"/>
        </w:rPr>
      </w:pPr>
      <w:r w:rsidRPr="00012E86">
        <w:rPr>
          <w:noProof/>
        </w:rPr>
        <w:drawing>
          <wp:inline distT="0" distB="0" distL="0" distR="0" wp14:anchorId="15F8A35E" wp14:editId="7EA01D3E">
            <wp:extent cx="4687523" cy="3698543"/>
            <wp:effectExtent l="19050" t="0" r="0" b="0"/>
            <wp:docPr id="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1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23" cy="3698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CB"/>
    <w:rsid w:val="000B6ADE"/>
    <w:rsid w:val="00B3185E"/>
    <w:rsid w:val="00CC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DC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3D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C3DCB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CC3DC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C3DC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C3DC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C3DC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C3DC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DCB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DC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3D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C3DCB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CC3DC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C3DC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C3DC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C3DC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C3DC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DC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2016-04-27T12:22:00Z</dcterms:created>
  <dcterms:modified xsi:type="dcterms:W3CDTF">2018-01-17T12:51:00Z</dcterms:modified>
</cp:coreProperties>
</file>