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13A" w:rsidRPr="008366AC" w:rsidRDefault="0004113A" w:rsidP="0004113A">
      <w:pPr>
        <w:pStyle w:val="NeniTitull"/>
        <w:rPr>
          <w:spacing w:val="-4"/>
          <w:lang w:val="sq-AL"/>
        </w:rPr>
      </w:pPr>
      <w:r w:rsidRPr="008366AC">
        <w:rPr>
          <w:spacing w:val="-4"/>
          <w:lang w:val="sq-AL"/>
        </w:rPr>
        <w:t>VENDIM</w:t>
      </w:r>
    </w:p>
    <w:p w:rsidR="0004113A" w:rsidRPr="008366AC" w:rsidRDefault="0004113A" w:rsidP="0004113A">
      <w:pPr>
        <w:pStyle w:val="NeniTitull"/>
        <w:rPr>
          <w:spacing w:val="-4"/>
          <w:lang w:val="sq-AL"/>
        </w:rPr>
      </w:pPr>
      <w:bookmarkStart w:id="0" w:name="_GoBack"/>
      <w:r w:rsidRPr="008366AC">
        <w:rPr>
          <w:spacing w:val="-4"/>
          <w:lang w:val="sq-AL"/>
        </w:rPr>
        <w:t>Nr. 317, datë 27.4.2016</w:t>
      </w:r>
    </w:p>
    <w:bookmarkEnd w:id="0"/>
    <w:p w:rsidR="0004113A" w:rsidRPr="008366AC" w:rsidRDefault="0004113A" w:rsidP="0004113A">
      <w:pPr>
        <w:pStyle w:val="Hapesira7"/>
        <w:rPr>
          <w:spacing w:val="-4"/>
          <w:lang w:val="sq-AL"/>
        </w:rPr>
      </w:pPr>
    </w:p>
    <w:p w:rsidR="0004113A" w:rsidRPr="008366AC" w:rsidRDefault="0004113A" w:rsidP="0004113A">
      <w:pPr>
        <w:pStyle w:val="NeniTitull"/>
        <w:rPr>
          <w:spacing w:val="-4"/>
          <w:lang w:val="sq-AL"/>
        </w:rPr>
      </w:pPr>
      <w:r w:rsidRPr="008366AC">
        <w:rPr>
          <w:spacing w:val="-4"/>
          <w:lang w:val="sq-AL"/>
        </w:rPr>
        <w:t>PËR PËRCAKTIMIN E AUTORITETIT PUBLIK QË PËRFAQËSON SHTETIN SI PRONAR TË AKSIONEVE TË SHOQËRIVE TË SEKTORIT TË ENERGJISË ELEKTRIKE</w:t>
      </w:r>
    </w:p>
    <w:p w:rsidR="0004113A" w:rsidRPr="008366AC" w:rsidRDefault="0004113A" w:rsidP="0004113A">
      <w:pPr>
        <w:pStyle w:val="Hapesira7"/>
        <w:rPr>
          <w:spacing w:val="-4"/>
          <w:lang w:val="sq-AL"/>
        </w:rPr>
      </w:pP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Në mbështetje të nenit 100 të Kushtetutës, të neneve 48, pika 2, e 53, pika 3, të ligjit nr. 43/2015, “Për sektorin e energjisë elektrike”, dhe të nenit 4, të ligjit nr. 7926, datë 20.4.1995, “Për transformimin e ndërmarrjeve shtetërore në shoqëri tregtare”, të ndryshuar, me propozimin e ministrit të Energjisë dhe Industrisë, Këshilli i Ministrave</w:t>
      </w:r>
    </w:p>
    <w:p w:rsidR="0004113A" w:rsidRPr="008366AC" w:rsidRDefault="0004113A" w:rsidP="0004113A">
      <w:pPr>
        <w:pStyle w:val="Hapesira7"/>
        <w:rPr>
          <w:spacing w:val="-4"/>
          <w:lang w:val="sq-AL"/>
        </w:rPr>
      </w:pPr>
    </w:p>
    <w:p w:rsidR="0004113A" w:rsidRPr="008366AC" w:rsidRDefault="0004113A" w:rsidP="0004113A">
      <w:pPr>
        <w:pStyle w:val="NeniNr"/>
        <w:rPr>
          <w:spacing w:val="-4"/>
          <w:lang w:val="sq-AL"/>
        </w:rPr>
      </w:pPr>
      <w:r w:rsidRPr="008366AC">
        <w:rPr>
          <w:spacing w:val="-4"/>
          <w:lang w:val="sq-AL"/>
        </w:rPr>
        <w:t>VENDOSI:</w:t>
      </w:r>
    </w:p>
    <w:p w:rsidR="0004113A" w:rsidRPr="008366AC" w:rsidRDefault="0004113A" w:rsidP="0004113A">
      <w:pPr>
        <w:pStyle w:val="Hapesira7"/>
        <w:rPr>
          <w:spacing w:val="-4"/>
          <w:lang w:val="sq-AL"/>
        </w:rPr>
      </w:pP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Autoriteti publik, që përfaqëson shtetin si pronar të aksioneve të shoqërive Korporata Elektroenergjetike Shqiptare sh.a., dhe Operatori i Shpërndarjes së Energjisë Elektrike sh.a., është Ministria e Energjisë dhe Industrisë.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2. Autoriteti publik, që përfaqëson shtetin si pronar të aksioneve të Operatorit të Sistemit të Transmetimit sh.a., (OST), është Ministria e Zhvillimit Ekonomik, Turizmit, Tregtisë dhe Sipërmarrjes. 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3. Ministri i Energjisë dhe Industrisë dhe ministri i Zhvillimit Ekonomik, Turizmit, Tregtisë dhe Sipërmarrjes emërojnë anëtarët e këshillave mbikëqyrës të shoqërive të përcaktuara në pikat 1 dhe 2, brenda 30 (tridhjetë) ditëve nga hyrja në fuqi e këtij vendimi, duke zbatuar kufizimet e përcaktuara në ligjin nr. 43/2015, “Për sektorin e energjisë elektrike”. 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4. Me hyrjen në fuqi të këtij vendimi, OST-ja aplikon menjëherë pranë Entit Rregullator të Energjisë, për certifikim, sipas procedurës së përcaktuar në nenin 58, të ligjit nr. 43/2015.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5. Ministria e Energjisë dhe Industrisë ushtron të drejtat mbi OST-në, në përputhje me parashikimet e ligjit nr. 43/2015, “Për sektorin e energjisë elektrike”, dhe fushën e tij të përgjegjësisë shtetërore.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6. Ngarkohen Ministria e Zhvillimit Ekonomik, Turizmit, Tregtisë dhe Sipërmarrjes, Ministria e Energjisë dhe Industrisë, Korporata Elektro</w:t>
      </w:r>
      <w:r>
        <w:rPr>
          <w:spacing w:val="-4"/>
          <w:lang w:val="sq-AL"/>
        </w:rPr>
        <w:t>-</w:t>
      </w:r>
      <w:r w:rsidRPr="008366AC">
        <w:rPr>
          <w:spacing w:val="-4"/>
          <w:lang w:val="sq-AL"/>
        </w:rPr>
        <w:t>energjetike Shqiptare, Operatori i Sistemit të Transmetimit sh.a., dhe Operatori i Shpërndarjes së Energjisë Elektrike sh.a., për zbatimin e këtij vendimi.</w:t>
      </w:r>
    </w:p>
    <w:p w:rsidR="0004113A" w:rsidRPr="008366AC" w:rsidRDefault="0004113A" w:rsidP="0004113A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Ky vendim hyn në fuqi pas botimit në Fletoren Zyrtare.</w:t>
      </w:r>
    </w:p>
    <w:p w:rsidR="0004113A" w:rsidRPr="008366AC" w:rsidRDefault="0004113A" w:rsidP="0004113A">
      <w:pPr>
        <w:pStyle w:val="Paragrafi"/>
        <w:jc w:val="right"/>
        <w:rPr>
          <w:spacing w:val="-4"/>
          <w:lang w:val="sq-AL"/>
        </w:rPr>
      </w:pPr>
      <w:r w:rsidRPr="008366AC">
        <w:rPr>
          <w:spacing w:val="-4"/>
          <w:lang w:val="sq-AL"/>
        </w:rPr>
        <w:t>KRYEMINISTRI</w:t>
      </w:r>
    </w:p>
    <w:p w:rsidR="0004113A" w:rsidRPr="008366AC" w:rsidRDefault="0004113A" w:rsidP="0004113A">
      <w:pPr>
        <w:pStyle w:val="Paragrafi"/>
        <w:jc w:val="right"/>
        <w:rPr>
          <w:b/>
          <w:spacing w:val="-4"/>
          <w:lang w:val="sq-AL"/>
        </w:rPr>
      </w:pPr>
      <w:r w:rsidRPr="008366AC">
        <w:rPr>
          <w:b/>
          <w:spacing w:val="-4"/>
          <w:lang w:val="sq-AL"/>
        </w:rPr>
        <w:t>Edi Rama</w:t>
      </w: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13A"/>
    <w:rsid w:val="0004113A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11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41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1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11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113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113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41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1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11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11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2016-05-05T11:29:00Z</dcterms:created>
  <dcterms:modified xsi:type="dcterms:W3CDTF">2016-05-05T11:30:00Z</dcterms:modified>
</cp:coreProperties>
</file>