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66" w:rsidRPr="009E1C92" w:rsidRDefault="00A77866" w:rsidP="00A77866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9E1C92">
        <w:rPr>
          <w:spacing w:val="-4"/>
          <w:lang w:val="sq-AL"/>
        </w:rPr>
        <w:t>VENDIM</w:t>
      </w:r>
    </w:p>
    <w:p w:rsidR="00A77866" w:rsidRPr="009E1C92" w:rsidRDefault="00A77866" w:rsidP="00A77866">
      <w:pPr>
        <w:pStyle w:val="NumriData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Nr. 342, datë 4.5.2016</w:t>
      </w:r>
    </w:p>
    <w:p w:rsidR="00A77866" w:rsidRPr="009E1C92" w:rsidRDefault="00A77866" w:rsidP="00A77866">
      <w:pPr>
        <w:pStyle w:val="Hapesira7"/>
        <w:rPr>
          <w:spacing w:val="-4"/>
          <w:lang w:val="sq-AL"/>
        </w:rPr>
      </w:pPr>
    </w:p>
    <w:p w:rsidR="00A77866" w:rsidRPr="009E1C92" w:rsidRDefault="00A77866" w:rsidP="00A77866">
      <w:pPr>
        <w:pStyle w:val="Titull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PËR MIRATIMIN E KUFIJVE TERRITORIALË E HIDROGRAFIKË TË BASENEVE UJORE NË REPUBLIKËN E SHQIPËRISË DHE QENDRËN E PËRBËRJEN E KËSHILLIT TË SECILIT PREJ TYRE</w:t>
      </w:r>
    </w:p>
    <w:p w:rsidR="00A77866" w:rsidRPr="009E1C92" w:rsidRDefault="00A77866" w:rsidP="00A77866">
      <w:pPr>
        <w:pStyle w:val="Hapesira7"/>
        <w:rPr>
          <w:spacing w:val="-4"/>
          <w:lang w:val="sq-AL"/>
        </w:rPr>
      </w:pP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Në mbështetje të nenit 100 të Kushtetutës dhe të shkronjave “a” e “b”, të pikës 3, të nenit 8, të ligjit nr. 111/2012, “Për menaxhimin e integruar të burimeve ujore”, me propozimin e ministrit të Bujqësisë, Zhvillimit Rural dhe Administrimit të Ujërave, Këshilli i Ministrave </w:t>
      </w:r>
    </w:p>
    <w:p w:rsidR="00A77866" w:rsidRPr="009E1C92" w:rsidRDefault="00A77866" w:rsidP="00A77866">
      <w:pPr>
        <w:pStyle w:val="Hapesira7"/>
        <w:rPr>
          <w:spacing w:val="-4"/>
          <w:lang w:val="sq-AL"/>
        </w:rPr>
      </w:pPr>
    </w:p>
    <w:p w:rsidR="00A77866" w:rsidRPr="009E1C92" w:rsidRDefault="00A77866" w:rsidP="00A77866">
      <w:pPr>
        <w:pStyle w:val="Titull-Titull"/>
        <w:rPr>
          <w:spacing w:val="-4"/>
          <w:lang w:val="sq-AL"/>
        </w:rPr>
      </w:pPr>
      <w:r w:rsidRPr="009E1C92">
        <w:rPr>
          <w:spacing w:val="-4"/>
          <w:lang w:val="sq-AL"/>
        </w:rPr>
        <w:t>VENDOSI:</w:t>
      </w:r>
    </w:p>
    <w:p w:rsidR="00A77866" w:rsidRPr="009E1C92" w:rsidRDefault="00A77866" w:rsidP="00A77866">
      <w:pPr>
        <w:pStyle w:val="Hapesira7"/>
        <w:rPr>
          <w:spacing w:val="-4"/>
          <w:lang w:val="sq-AL"/>
        </w:rPr>
      </w:pP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1. Territori i Republikës së Shqipërisë, në funksion të administrimit të burimeve ujore, ndahet në gjashtë basene ujore, me qendrat përkatëse, si më poshtë vijon: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a) Baseni ujor Drin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 xml:space="preserve">Bunë, me qendër në Shkodër;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b) Baseni ujor Mat, me qendër në Lezhë;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c) Baseni ujor Ishëm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>Erzen, me qendër në Tiranë;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ç) Baseni ujor Shkumbin, me qendër në Elbasan;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d) Baseni ujor Seman, me qendër në Fier;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dh) Baseni ujor Vjosë, me qendër në Vlorë.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2. Përcaktimi i kufijve territorialë të çdo baseni është sipas hartës administrative, që i bashkëlidhet këtij vendimi.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3. Përcaktimi i kufijve hidrografikë të çdo baseni është sipas hartave respektive të çdo baseni ujor, që i bashkëlidhen këtij vendimi.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4. Administrimi i integruar i burimeve ujore në Republikën e Shqipërisë, në nivel baseni ujor, të kryhet mbi bazën e kufijve të rinj territorialë, të përcaktuar nga analiza e kufijve hidrografikë, sipas hartave bashkëlidhur këtij vendimi.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5. Për çdo basen ujor funksionon Agjencia e Basenit Ujor (ABU), në zbatim të kërkesave të legjislacionit në fuqi për menaxhimin e integruar të burimeve ujore.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6. Për çdo basen ujor funksionon Këshilli i Basenit Ujor (KBU), në zbatim të kërkesave të legjislacionit në fuqi për administrimin e burimeve ujore.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7. Numri i anëtarëve për këshillat e basenit ujor të jetë, si më poshtë vijon: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581"/>
      </w:tblGrid>
      <w:tr w:rsidR="00A77866" w:rsidTr="0019089A">
        <w:tc>
          <w:tcPr>
            <w:tcW w:w="2835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a) Baseni ujor Drin</w:t>
            </w:r>
            <w:r>
              <w:rPr>
                <w:spacing w:val="-4"/>
                <w:lang w:val="sq-AL"/>
              </w:rPr>
              <w:t>–</w:t>
            </w:r>
            <w:r w:rsidRPr="009E1C92">
              <w:rPr>
                <w:spacing w:val="-4"/>
                <w:lang w:val="sq-AL"/>
              </w:rPr>
              <w:t>Bunë</w:t>
            </w:r>
          </w:p>
        </w:tc>
        <w:tc>
          <w:tcPr>
            <w:tcW w:w="15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23 anëtarë;</w:t>
            </w:r>
          </w:p>
        </w:tc>
      </w:tr>
      <w:tr w:rsidR="00A77866" w:rsidTr="0019089A">
        <w:tc>
          <w:tcPr>
            <w:tcW w:w="2835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b Baseni ujor Mat</w:t>
            </w:r>
          </w:p>
        </w:tc>
        <w:tc>
          <w:tcPr>
            <w:tcW w:w="15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15 anëtarë;</w:t>
            </w:r>
          </w:p>
        </w:tc>
      </w:tr>
      <w:tr w:rsidR="00A77866" w:rsidTr="0019089A">
        <w:tc>
          <w:tcPr>
            <w:tcW w:w="2835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c) Baseni ujor Ishëm</w:t>
            </w:r>
            <w:r>
              <w:rPr>
                <w:spacing w:val="-4"/>
                <w:lang w:val="sq-AL"/>
              </w:rPr>
              <w:t>–</w:t>
            </w:r>
            <w:r w:rsidRPr="009E1C92">
              <w:rPr>
                <w:spacing w:val="-4"/>
                <w:lang w:val="sq-AL"/>
              </w:rPr>
              <w:t>Erzen</w:t>
            </w:r>
          </w:p>
        </w:tc>
        <w:tc>
          <w:tcPr>
            <w:tcW w:w="15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21 anëtarë;</w:t>
            </w:r>
          </w:p>
        </w:tc>
      </w:tr>
      <w:tr w:rsidR="00A77866" w:rsidTr="0019089A">
        <w:tc>
          <w:tcPr>
            <w:tcW w:w="2835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ç) Baseni ujor Shkumbin</w:t>
            </w:r>
          </w:p>
        </w:tc>
        <w:tc>
          <w:tcPr>
            <w:tcW w:w="15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17 anëtarë;</w:t>
            </w:r>
          </w:p>
        </w:tc>
      </w:tr>
      <w:tr w:rsidR="00A77866" w:rsidTr="0019089A">
        <w:tc>
          <w:tcPr>
            <w:tcW w:w="2835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d) Baseni ujor Seman</w:t>
            </w:r>
          </w:p>
        </w:tc>
        <w:tc>
          <w:tcPr>
            <w:tcW w:w="15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29 anëtarë;</w:t>
            </w:r>
          </w:p>
        </w:tc>
      </w:tr>
      <w:tr w:rsidR="00A77866" w:rsidTr="0019089A">
        <w:tc>
          <w:tcPr>
            <w:tcW w:w="2835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dh) Baseni ujor Vjosë</w:t>
            </w:r>
          </w:p>
        </w:tc>
        <w:tc>
          <w:tcPr>
            <w:tcW w:w="15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27 anëtarë.</w:t>
            </w:r>
          </w:p>
        </w:tc>
      </w:tr>
    </w:tbl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ab/>
        <w:t>8. Kryetari i KBU-së të jetë prefekti i prefekturës më të madhe të qarkut në të cilin ndodhet basenin ujor, i cili do të jetë në këtë funksion për aq kohë sa ushtron detyrën si prefekt.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9. Nënkryetari i KBU-së të zgjidhet nga Këshilli i Basenit Ujor.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10. Sekretari i KBU-së të jetë drejtuesi i Agjencisë së Basenit Ujor, i emëruar nga ministri përgjegjës për menaxhimin e burimeve ujore.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 Përbërja e anëtarëve të këshillave të gjashtë baseneve ujore të jetë, si më poshtë vijon: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11.1 Këshilli i Basenit ujor Drin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 xml:space="preserve">Bunë: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11.1.1 Prefekti i Shkodrës - kryetar.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11.1.2 Drejtues të nivelit të lartë të bashkive, të emëruar nga kryetarët përkatës: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1415"/>
      </w:tblGrid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i) Malësi e Madh</w:t>
            </w:r>
            <w:r>
              <w:rPr>
                <w:spacing w:val="-4"/>
                <w:lang w:val="sq-AL"/>
              </w:rPr>
              <w:t>e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63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ii) Tropojë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iii) Shkodër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iv) Fushë-Arrës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v) Has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vi) Vau i Dejës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63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vii) Pukë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viii) Kukës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ix) Dibër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lastRenderedPageBreak/>
              <w:t>x) Lezhë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63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xi) Bulqizë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77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xii) Librazhd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rPr>
          <w:trHeight w:val="290"/>
        </w:trPr>
        <w:tc>
          <w:tcPr>
            <w:tcW w:w="2281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xiii) Pogradec</w:t>
            </w:r>
          </w:p>
        </w:tc>
        <w:tc>
          <w:tcPr>
            <w:tcW w:w="1415" w:type="dxa"/>
          </w:tcPr>
          <w:p w:rsidR="00A77866" w:rsidRDefault="00A77866" w:rsidP="0019089A">
            <w:pPr>
              <w:pStyle w:val="Paragrafi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anëtar.</w:t>
            </w:r>
          </w:p>
        </w:tc>
      </w:tr>
    </w:tbl>
    <w:p w:rsidR="00A77866" w:rsidRDefault="00A77866" w:rsidP="00A77866">
      <w:pPr>
        <w:pStyle w:val="Paragrafi"/>
        <w:rPr>
          <w:spacing w:val="-4"/>
          <w:lang w:val="sq-AL"/>
        </w:rPr>
      </w:pP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11.1.3 Drejtues të institucioneve lokale: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Agjencia rajonale e mjedisit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Drejtoria e zonave të zonave të mbrojtura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Drejtoritë rajonale të shëndetit publik (2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11.1.4 Grupet e interesit për: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i) mbrojtjen e burimeve ujore (1 anëtar i shoqatave mjedisore, i miratuar nga kryetari i KBU-së);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furnizimin me ujë (1 anëtar i shoqatave,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iii) ujitjen (1 anëtar, i miratuar nga kryetari i KBU-së);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iv) hidroenergji dhe industri (2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11.2 Këshilli i Basenit ujor Mat: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11.2.1 Prefekti i Lezhës - kryetar.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11.2.2 Drejtues të nivelit të lartë të bashkive, të emëruar nga kryetarët përkatës: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248"/>
      </w:tblGrid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i) Mirditë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ii) Kurbin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iii) Mat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iv) Klos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v) Fushë-Arrës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vi) Pukë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vii) Lezhë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viii) Bulqizë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anëtar.</w:t>
            </w:r>
          </w:p>
        </w:tc>
      </w:tr>
    </w:tbl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11.2.3 Drejtues të institucioneve lokale: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Agjencia rajonale e mjedisit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Drejtoritë rajonale të shëndetit publik (1 anëtar, i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11.2.4 Grupet e interesit për: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i) mbrojtjen e burimeve ujore (1 anëtar i shoqatave mjedisore, i miratuar nga kryetari i KBU-së);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furnizimin me ujë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iii) ujitjen (1 anëtar, i miratuar nga kryetari i KBU-së);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iv) hidroenergji dhe industri (1 anëtar, i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11.3 Këshilli i Basenit ujor Ishëm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 xml:space="preserve">Erzen: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11.3.1 Prefekti i Tiranës - kryetar.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11.3.2 Drejtues të nivelit të lartë në bashki, të emëruar nga kryetarët përkatës:</w:t>
      </w:r>
    </w:p>
    <w:p w:rsidR="00A77866" w:rsidRDefault="00A77866" w:rsidP="00A77866">
      <w:pPr>
        <w:pStyle w:val="Paragrafi"/>
        <w:rPr>
          <w:spacing w:val="-4"/>
          <w:lang w:val="sq-AL"/>
        </w:rPr>
      </w:pPr>
    </w:p>
    <w:p w:rsidR="00A77866" w:rsidRDefault="00A77866" w:rsidP="00A77866">
      <w:pPr>
        <w:pStyle w:val="Paragrafi"/>
        <w:rPr>
          <w:spacing w:val="-4"/>
          <w:lang w:val="sq-AL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390"/>
      </w:tblGrid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 xml:space="preserve"> i) Krujë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ii) Durrës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iii) Vorë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iv) Tiranë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v) Shijak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vi) Kamzë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vii) Kurbin</w:t>
            </w:r>
          </w:p>
        </w:tc>
        <w:tc>
          <w:tcPr>
            <w:tcW w:w="1390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anëtar.</w:t>
            </w:r>
          </w:p>
        </w:tc>
      </w:tr>
    </w:tbl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11.3.3 Drejtues të institucioneve lokale: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Agjencia rajonale e mjedisit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Drejtoria e zonave të mbrojtura (1 anëtar, 1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Drejtoritë rajonale të shëndetit publik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iv) Autoriteti Shëndetësor Rajonal Tiranë (1 anëtar, i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11.3.4 Grupe interesi për: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mbrojtjen e burimeve ujore (2 anëtarë të shoqatave mjedisore, të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furnizimin me ujë (2 anëtarë, të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ujitjen (2 anëtarë, të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iv) hidroenergji dhe industri (3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11.4 Këshilli i Basenit ujor Shkumbin: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lastRenderedPageBreak/>
        <w:t>11.4.1 Prefekti i Elbasanit - kryetar.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11.4.2 Drejtues të nivelit të lartë të bashkive, të emëruar nga kryetarët përkatës: 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248"/>
      </w:tblGrid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i) Librazhd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ii) Elbasan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iii) Rrogozhinë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iv) Kavajë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v) Peqin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vi) Pogradec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vii) Përrenjas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012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viii) Divjakë</w:t>
            </w:r>
          </w:p>
        </w:tc>
        <w:tc>
          <w:tcPr>
            <w:tcW w:w="124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anëtar.</w:t>
            </w:r>
          </w:p>
        </w:tc>
      </w:tr>
    </w:tbl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11.4.3 Drejtues të institucioneve lokale: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Agjencia rajonale e mjedisit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Administrata e zonave të mbrojtura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Drejtoritë rajonale të shëndetit publik (2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11.4.4 Grupe interesi për: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mbrojtjen e burimeve ujore (1 anëtar i shoqatave mjedisore, i miratuar nga kryetari i KBU-së);</w:t>
      </w:r>
    </w:p>
    <w:p w:rsidR="00A77866" w:rsidRDefault="00A77866" w:rsidP="00A77866">
      <w:pPr>
        <w:pStyle w:val="Paragrafi"/>
        <w:rPr>
          <w:spacing w:val="-4"/>
          <w:lang w:val="sq-AL"/>
        </w:rPr>
      </w:pP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furnizimin me ujë (1 anëtar, i miratuar nga kryetari i KBU-së);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ujitjen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iv) hidroenergjinë dhe industrinë (1 anëtar, i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11.5 Këshilli i Basenit ujor Seman: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11.5.1 Prefekti i Fierit - kryetar.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11.5.2 Drejtues të nivelit të lartë të bashkive, të emëruar nga kryetarët përkatës: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i) Divjakë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ii) Lushnjë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iii) Belsh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iv) Cërrik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v) Gramsh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vi) Kuçovë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vii) Ura-Vajgurore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viii) Roskovec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ix) Patos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x) Fier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xi) Pustec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xii) Maliq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xiii) Berat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xiv) Korçë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xv) Devoll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xvi) Skrapar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xvii) Poliçan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xviii) Kolonjë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xix) Elbasan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2268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xx) Mallakastër</w:t>
            </w:r>
          </w:p>
        </w:tc>
        <w:tc>
          <w:tcPr>
            <w:tcW w:w="1134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anëtar.</w:t>
            </w:r>
          </w:p>
        </w:tc>
      </w:tr>
    </w:tbl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ab/>
        <w:t>11.5.3 Drejtues të institucioneve lokale: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Agjencia rajonale e mjedisit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Administrata e zonave të mbrojtura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Drejtoritë rajonale të shëndetit publik (2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11.5.4 Grupe interesi për: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mbrojtjen e burimeve ujore (1 anëtar i shoqatave mjedisore,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furnizimin me ujë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ujitjen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iv) hidroenergji dhe industri (1 anëtar, i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11.6 Këshilli i Basenit ujor Vjosë: 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11.6.1 Prefekti i Vlorës - kryetar.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11.6.2 Drejtues të nivelit të lartë të bashkive, të emëruar nga kryetarët përkatës: 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418"/>
      </w:tblGrid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i) Mallakastër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lastRenderedPageBreak/>
              <w:t>ii) Përmet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iii) Këlcyrë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iv) Memaliaj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v) Selenicë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vi) Vlorë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vii) Himarë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viii) Sarandë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ix) Gjirokastër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x) Tepelenë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xi) Libohovë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xii) Dropull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xiii) Finiq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xiv) Delvinë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xv) Konispol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xvi) Fier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anëtar;</w:t>
            </w:r>
          </w:p>
        </w:tc>
      </w:tr>
      <w:tr w:rsidR="00A77866" w:rsidTr="0019089A">
        <w:tc>
          <w:tcPr>
            <w:tcW w:w="1984" w:type="dxa"/>
          </w:tcPr>
          <w:p w:rsidR="00A77866" w:rsidRDefault="00A77866" w:rsidP="0019089A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xvii) Kolonjë</w:t>
            </w:r>
          </w:p>
        </w:tc>
        <w:tc>
          <w:tcPr>
            <w:tcW w:w="1418" w:type="dxa"/>
          </w:tcPr>
          <w:p w:rsidR="00A77866" w:rsidRDefault="00A77866" w:rsidP="0019089A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9E1C92">
              <w:rPr>
                <w:spacing w:val="-4"/>
                <w:lang w:val="sq-AL"/>
              </w:rPr>
              <w:t>1 anëtar.</w:t>
            </w:r>
          </w:p>
        </w:tc>
      </w:tr>
    </w:tbl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ab/>
        <w:t>11.6.3 Drejtues të institucioneve lokale:</w:t>
      </w:r>
    </w:p>
    <w:p w:rsidR="00A77866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Agjencia rajonale e mjedisit (1 anëtar, i miratuar nga kryetari i KBU-së);</w:t>
      </w:r>
    </w:p>
    <w:p w:rsidR="00A77866" w:rsidRDefault="00A77866" w:rsidP="00A77866">
      <w:pPr>
        <w:pStyle w:val="Paragrafi"/>
        <w:rPr>
          <w:spacing w:val="-4"/>
          <w:lang w:val="sq-AL"/>
        </w:rPr>
      </w:pP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Administrata e zonave të mbrojtura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iii) Drejtoritë rajonale të shëndetit publik (2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11.6.4 Grupe interesi për: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i) mbrojtjen e burimeve ujore (1 anëtar i shoqatave mjedisore,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ii) furnizimin me ujë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i</w:t>
      </w:r>
      <w:r>
        <w:rPr>
          <w:spacing w:val="-4"/>
          <w:lang w:val="sq-AL"/>
        </w:rPr>
        <w:t>ii</w:t>
      </w:r>
      <w:r w:rsidRPr="009E1C92">
        <w:rPr>
          <w:spacing w:val="-4"/>
          <w:lang w:val="sq-AL"/>
        </w:rPr>
        <w:t>) ujitjen (1 anëtar, i miratuar nga kryetari i KBU-së);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</w:t>
      </w:r>
      <w:r w:rsidRPr="009E1C92">
        <w:rPr>
          <w:spacing w:val="-4"/>
          <w:lang w:val="sq-AL"/>
        </w:rPr>
        <w:t>v) hidroenergjinë dhe industrinë (2 anëtarë, të miratuar nga kryetari i KBU-së).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12. Ngarkohen organet kombëtare të admini</w:t>
      </w:r>
      <w:r>
        <w:rPr>
          <w:spacing w:val="-4"/>
          <w:lang w:val="sq-AL"/>
        </w:rPr>
        <w:t>-</w:t>
      </w:r>
      <w:r w:rsidRPr="009E1C92">
        <w:rPr>
          <w:spacing w:val="-4"/>
          <w:lang w:val="sq-AL"/>
        </w:rPr>
        <w:t xml:space="preserve">strimit dhe menaxhimit të burimeve ujore për zbatimin e këtij vendimi. </w:t>
      </w:r>
    </w:p>
    <w:p w:rsidR="00A77866" w:rsidRPr="009E1C92" w:rsidRDefault="00A77866" w:rsidP="00A77866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Ky vendim hyn në fuqi pas botimit në Fletoren Zyrtare.</w:t>
      </w:r>
    </w:p>
    <w:p w:rsidR="00A77866" w:rsidRPr="00D15E72" w:rsidRDefault="00A77866" w:rsidP="00A77866">
      <w:pPr>
        <w:pStyle w:val="Paragrafi"/>
        <w:rPr>
          <w:spacing w:val="-4"/>
          <w:sz w:val="14"/>
          <w:lang w:val="sq-AL"/>
        </w:rPr>
      </w:pPr>
    </w:p>
    <w:p w:rsidR="00A77866" w:rsidRPr="009E1C92" w:rsidRDefault="00A77866" w:rsidP="00A77866">
      <w:pPr>
        <w:pStyle w:val="Autoritet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KRYEMINISTRI</w:t>
      </w:r>
    </w:p>
    <w:p w:rsidR="00A77866" w:rsidRPr="009E1C92" w:rsidRDefault="00A77866" w:rsidP="00A77866">
      <w:pPr>
        <w:pStyle w:val="AutoritetiEmer"/>
        <w:rPr>
          <w:spacing w:val="-4"/>
          <w:lang w:val="sq-AL"/>
        </w:rPr>
      </w:pPr>
      <w:r w:rsidRPr="009E1C92">
        <w:rPr>
          <w:spacing w:val="-4"/>
          <w:lang w:val="sq-AL"/>
        </w:rPr>
        <w:t>Edi Rama</w:t>
      </w:r>
    </w:p>
    <w:p w:rsidR="00A77866" w:rsidRPr="009E1C92" w:rsidRDefault="00A77866" w:rsidP="00A77866">
      <w:pPr>
        <w:widowControl w:val="0"/>
        <w:spacing w:after="0" w:line="240" w:lineRule="auto"/>
        <w:ind w:firstLine="0"/>
        <w:rPr>
          <w:spacing w:val="-4"/>
          <w:lang w:val="sq-AL"/>
        </w:rPr>
        <w:sectPr w:rsidR="00A77866" w:rsidRPr="009E1C92" w:rsidSect="00F80A92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A77866" w:rsidRPr="0052550E" w:rsidRDefault="00A77866" w:rsidP="00A77866">
      <w:pPr>
        <w:widowControl w:val="0"/>
        <w:spacing w:after="0" w:line="240" w:lineRule="auto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  <w:r w:rsidRPr="0052550E">
        <w:rPr>
          <w:noProof/>
        </w:rPr>
        <w:drawing>
          <wp:inline distT="0" distB="0" distL="0" distR="0" wp14:anchorId="05554B3F" wp14:editId="343475CC">
            <wp:extent cx="6120765" cy="8161020"/>
            <wp:effectExtent l="19050" t="0" r="0" b="0"/>
            <wp:docPr id="5" name="Picture 4" descr="Harta Administative6 Basenet_ETRS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 Administative6 Basenet_ETRS198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drawing>
          <wp:inline distT="0" distB="0" distL="0" distR="0" wp14:anchorId="5B97D8A4" wp14:editId="6B5EFAFF">
            <wp:extent cx="6115936" cy="8133907"/>
            <wp:effectExtent l="19050" t="0" r="0" b="0"/>
            <wp:docPr id="7" name="Picture 6" descr="Baseni DRIN-BUNA_ETRS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ni DRIN-BUNA_ETRS198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4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lastRenderedPageBreak/>
        <w:drawing>
          <wp:inline distT="0" distB="0" distL="0" distR="0" wp14:anchorId="35CFE64C" wp14:editId="03C2CD67">
            <wp:extent cx="6115936" cy="7889358"/>
            <wp:effectExtent l="19050" t="0" r="0" b="0"/>
            <wp:docPr id="8" name="Picture 7" descr="Baseni MATIT_ETRS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ni MATIT_ETRS198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lastRenderedPageBreak/>
        <w:drawing>
          <wp:inline distT="0" distB="0" distL="0" distR="0" wp14:anchorId="634E8916" wp14:editId="56EDF253">
            <wp:extent cx="6110942" cy="4731489"/>
            <wp:effectExtent l="19050" t="0" r="4108" b="0"/>
            <wp:docPr id="9" name="Picture 8" descr="Baseni ISHEM-ERZENI_ETRS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ni ISHEM-ERZENI_ETRS198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3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drawing>
          <wp:inline distT="0" distB="0" distL="0" distR="0" wp14:anchorId="0176321F" wp14:editId="2E6D8C2E">
            <wp:extent cx="6108560" cy="3551274"/>
            <wp:effectExtent l="19050" t="0" r="6490" b="0"/>
            <wp:docPr id="10" name="Picture 9" descr="Baseni i SHKUMBINIT_ETRS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ni i SHKUMBINIT_ETRS198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402" cy="35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lastRenderedPageBreak/>
        <w:drawing>
          <wp:inline distT="0" distB="0" distL="0" distR="0" wp14:anchorId="3BA78E0A" wp14:editId="2600E5FF">
            <wp:extent cx="5875913" cy="3646968"/>
            <wp:effectExtent l="1905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651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A77866" w:rsidRPr="0052550E" w:rsidRDefault="00A77866" w:rsidP="00A7786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drawing>
          <wp:inline distT="0" distB="0" distL="0" distR="0" wp14:anchorId="0B842708" wp14:editId="67DA04A4">
            <wp:extent cx="6115936" cy="4635795"/>
            <wp:effectExtent l="19050" t="0" r="0" b="0"/>
            <wp:docPr id="14" name="Picture 13" descr="Baseni VJOSA_ETRS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ni VJOSA_ETRS198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66" w:rsidRPr="0052550E" w:rsidRDefault="00A77866" w:rsidP="00A77866">
      <w:pPr>
        <w:pStyle w:val="Paragrafi"/>
        <w:ind w:firstLine="0"/>
        <w:rPr>
          <w:lang w:val="sq-AL"/>
        </w:rPr>
      </w:pPr>
    </w:p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866"/>
    <w:rsid w:val="00347A43"/>
    <w:rsid w:val="00A77866"/>
    <w:rsid w:val="00F8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86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778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778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7786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7786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7786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A7786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7786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7786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7786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7786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7786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7786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7786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77866"/>
    <w:rPr>
      <w:sz w:val="14"/>
      <w:szCs w:val="24"/>
    </w:rPr>
  </w:style>
  <w:style w:type="table" w:styleId="TableGrid">
    <w:name w:val="Table Grid"/>
    <w:basedOn w:val="TableNormal"/>
    <w:uiPriority w:val="59"/>
    <w:rsid w:val="00A7786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866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86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778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778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7786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7786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7786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A7786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7786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7786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7786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7786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7786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7786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7786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77866"/>
    <w:rPr>
      <w:sz w:val="14"/>
      <w:szCs w:val="24"/>
    </w:rPr>
  </w:style>
  <w:style w:type="table" w:styleId="TableGrid">
    <w:name w:val="Table Grid"/>
    <w:basedOn w:val="TableNormal"/>
    <w:uiPriority w:val="59"/>
    <w:rsid w:val="00A7786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86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2016-05-17T10:39:00Z</dcterms:created>
  <dcterms:modified xsi:type="dcterms:W3CDTF">2018-01-18T09:49:00Z</dcterms:modified>
</cp:coreProperties>
</file>