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B6F" w:rsidRPr="00F50F5C" w:rsidRDefault="00C73B6F" w:rsidP="00C73B6F">
      <w:pPr>
        <w:pStyle w:val="Akti"/>
        <w:keepNext w:val="0"/>
        <w:rPr>
          <w:spacing w:val="-4"/>
          <w:lang w:val="sq-AL"/>
        </w:rPr>
      </w:pPr>
      <w:r w:rsidRPr="00F50F5C">
        <w:rPr>
          <w:spacing w:val="-4"/>
          <w:lang w:val="sq-AL"/>
        </w:rPr>
        <w:t>VENDIM</w:t>
      </w:r>
    </w:p>
    <w:p w:rsidR="00C73B6F" w:rsidRPr="00F50F5C" w:rsidRDefault="00C73B6F" w:rsidP="00C73B6F">
      <w:pPr>
        <w:pStyle w:val="NumriData"/>
        <w:keepNext w:val="0"/>
        <w:rPr>
          <w:spacing w:val="-4"/>
          <w:lang w:val="sq-AL"/>
        </w:rPr>
      </w:pPr>
      <w:r w:rsidRPr="00F50F5C">
        <w:rPr>
          <w:spacing w:val="-4"/>
          <w:lang w:val="sq-AL"/>
        </w:rPr>
        <w:t xml:space="preserve">Nr. 345, datë 4.5.2016 </w:t>
      </w:r>
    </w:p>
    <w:p w:rsidR="00C73B6F" w:rsidRPr="00F50F5C" w:rsidRDefault="00C73B6F" w:rsidP="00C73B6F">
      <w:pPr>
        <w:pStyle w:val="Hapesira7"/>
        <w:rPr>
          <w:spacing w:val="-4"/>
          <w:lang w:val="sq-AL"/>
        </w:rPr>
      </w:pPr>
    </w:p>
    <w:p w:rsidR="00C73B6F" w:rsidRPr="00F50F5C" w:rsidRDefault="00C73B6F" w:rsidP="00C73B6F">
      <w:pPr>
        <w:pStyle w:val="Titulli"/>
        <w:keepNext w:val="0"/>
        <w:rPr>
          <w:spacing w:val="-4"/>
          <w:lang w:val="sq-AL"/>
        </w:rPr>
      </w:pPr>
      <w:r w:rsidRPr="00F50F5C">
        <w:rPr>
          <w:spacing w:val="-4"/>
          <w:lang w:val="sq-AL"/>
        </w:rPr>
        <w:t xml:space="preserve">PËR SHPRONËSIMIN, PËR INTERES PUBLIK, TË PRONARËVE TË PASURIVE TË PALUAJTSHME, PRONË PRIVATE, QË PREKEN NGA REALIZIMI I PROJEKTIT “RIKONSTRUKSION I RRUGËS TRANSBALLKANIKE VLORË, FAZA II” </w:t>
      </w:r>
    </w:p>
    <w:p w:rsidR="001D2E08" w:rsidRDefault="001D2E08" w:rsidP="001D2E08">
      <w:pPr>
        <w:pStyle w:val="Hapesira7"/>
        <w:jc w:val="center"/>
        <w:rPr>
          <w:i/>
          <w:spacing w:val="-4"/>
          <w:sz w:val="24"/>
          <w:lang w:val="sq-AL"/>
        </w:rPr>
      </w:pPr>
      <w:r w:rsidRPr="001D2E08">
        <w:rPr>
          <w:i/>
          <w:spacing w:val="-4"/>
          <w:sz w:val="24"/>
          <w:lang w:val="sq-AL"/>
        </w:rPr>
        <w:t>(Ndryshuar me VKM nr. 658, datë 27.8.2020)</w:t>
      </w:r>
    </w:p>
    <w:p w:rsidR="001D2E08" w:rsidRDefault="001D2E08" w:rsidP="001D2E08">
      <w:pPr>
        <w:pStyle w:val="Hapesira7"/>
        <w:jc w:val="right"/>
        <w:rPr>
          <w:i/>
          <w:spacing w:val="-4"/>
          <w:sz w:val="24"/>
          <w:lang w:val="sq-AL"/>
        </w:rPr>
      </w:pPr>
      <w:r>
        <w:rPr>
          <w:i/>
          <w:spacing w:val="-4"/>
          <w:sz w:val="24"/>
          <w:lang w:val="sq-AL"/>
        </w:rPr>
        <w:t>( i përditësuar)</w:t>
      </w:r>
    </w:p>
    <w:p w:rsidR="001D2E08" w:rsidRPr="001D2E08" w:rsidRDefault="001D2E08" w:rsidP="001D2E08">
      <w:pPr>
        <w:pStyle w:val="Hapesira7"/>
        <w:jc w:val="right"/>
        <w:rPr>
          <w:i/>
          <w:spacing w:val="-4"/>
          <w:sz w:val="24"/>
          <w:lang w:val="sq-AL"/>
        </w:rPr>
      </w:pPr>
    </w:p>
    <w:p w:rsidR="00C73B6F" w:rsidRPr="00F50F5C" w:rsidRDefault="00C73B6F" w:rsidP="00C73B6F">
      <w:pPr>
        <w:pStyle w:val="Paragrafi"/>
        <w:rPr>
          <w:spacing w:val="-4"/>
          <w:lang w:val="sq-AL"/>
        </w:rPr>
      </w:pPr>
      <w:r w:rsidRPr="00F50F5C">
        <w:rPr>
          <w:spacing w:val="-4"/>
          <w:lang w:val="sq-AL"/>
        </w:rPr>
        <w:t>Në mbështetje të nenit 100 të Kushtetutës, të ligjit nr. 9936, datë 26.6.2008, “Për menaxhimin e sistemit buxhetor në Republikën e Shqipërisë”, të ligjit nr. 160/2014, “Për buxhetin e vitit 2015”, dhe të neneve 5, pika 1, 20 e 21, të ligjit nr. 8561, datë 22.12.1999, “Për shpronësimet dhe marrjen në përdorim të përkohshëm të pasurisë, pronë private, për interes publik”, me propozimin e ministrit të Zhvillimit Urban, Këshilli i Ministrave</w:t>
      </w:r>
    </w:p>
    <w:p w:rsidR="00C73B6F" w:rsidRPr="00F50F5C" w:rsidRDefault="00C73B6F" w:rsidP="00C73B6F">
      <w:pPr>
        <w:pStyle w:val="Hapesira7"/>
        <w:rPr>
          <w:spacing w:val="-4"/>
          <w:lang w:val="sq-AL"/>
        </w:rPr>
      </w:pPr>
    </w:p>
    <w:p w:rsidR="00C73B6F" w:rsidRPr="00F50F5C" w:rsidRDefault="00C73B6F" w:rsidP="00C73B6F">
      <w:pPr>
        <w:pStyle w:val="Titull-Titull"/>
        <w:rPr>
          <w:spacing w:val="-4"/>
          <w:lang w:val="sq-AL"/>
        </w:rPr>
      </w:pPr>
      <w:r w:rsidRPr="00F50F5C">
        <w:rPr>
          <w:spacing w:val="-4"/>
          <w:lang w:val="sq-AL"/>
        </w:rPr>
        <w:t>VENDOSI:</w:t>
      </w:r>
    </w:p>
    <w:p w:rsidR="00C73B6F" w:rsidRPr="00F50F5C" w:rsidRDefault="00C73B6F" w:rsidP="00C73B6F">
      <w:pPr>
        <w:pStyle w:val="Hapesira7"/>
        <w:rPr>
          <w:spacing w:val="-4"/>
          <w:lang w:val="sq-AL"/>
        </w:rPr>
      </w:pPr>
    </w:p>
    <w:p w:rsidR="00C73B6F" w:rsidRPr="00F50F5C" w:rsidRDefault="00C73B6F" w:rsidP="00C73B6F">
      <w:pPr>
        <w:pStyle w:val="Paragrafi"/>
        <w:rPr>
          <w:spacing w:val="-4"/>
          <w:lang w:val="sq-AL"/>
        </w:rPr>
      </w:pPr>
      <w:r w:rsidRPr="00F50F5C">
        <w:rPr>
          <w:spacing w:val="-4"/>
          <w:lang w:val="sq-AL"/>
        </w:rPr>
        <w:t>1. Shpronësimin, për interes publik, të pronarëve të pasurive të paluajtshme, pronë private, që preken nga realizimi i projektit “Rikonstruksion i Rrugës Transballkanike Vlorë, faza II”.</w:t>
      </w:r>
    </w:p>
    <w:p w:rsidR="00C73B6F" w:rsidRDefault="00C73B6F" w:rsidP="00C73B6F">
      <w:pPr>
        <w:pStyle w:val="Paragrafi"/>
        <w:rPr>
          <w:spacing w:val="-4"/>
          <w:lang w:val="sq-AL"/>
        </w:rPr>
      </w:pPr>
      <w:r w:rsidRPr="00F50F5C">
        <w:rPr>
          <w:spacing w:val="-4"/>
          <w:lang w:val="sq-AL"/>
        </w:rPr>
        <w:t>2. Shpronësimi bëhet në favor të Bashkisë Vlorë.</w:t>
      </w:r>
    </w:p>
    <w:p w:rsidR="00252CA9" w:rsidRPr="00252CA9" w:rsidRDefault="00252CA9" w:rsidP="00252CA9">
      <w:pPr>
        <w:spacing w:after="0" w:line="240" w:lineRule="auto"/>
        <w:rPr>
          <w:rFonts w:ascii="Garamond" w:eastAsia="Times New Roman" w:hAnsi="Garamond"/>
          <w:i/>
          <w:sz w:val="24"/>
          <w:szCs w:val="24"/>
          <w:lang w:val="sq-AL"/>
        </w:rPr>
      </w:pPr>
      <w:r w:rsidRPr="00252CA9">
        <w:rPr>
          <w:rFonts w:ascii="Garamond" w:eastAsia="Times New Roman" w:hAnsi="Garamond"/>
          <w:i/>
          <w:sz w:val="24"/>
          <w:szCs w:val="24"/>
          <w:lang w:val="sq-AL"/>
        </w:rPr>
        <w:t>3. Pronarët e pasurive të paluajtshme, pronë private, që shpronësohen, të kompensohen në vlerë të plotë sipas masës përkatëse që paraqitet në tabelën bashkëlidhur këtij vendimi, për pasuritë “tokë truall” dhe “ndërtesë”, me një vlerë të përgjithshme prej 339 990 952.54 (treqind e tridhjetë e nëntë milionë e nëntëqind e nëntëdhjetë mijë e nëntëqind e pesëdhjetë e dy pikë pesëdhjetë e katër) lekësh.</w:t>
      </w:r>
    </w:p>
    <w:p w:rsidR="00252CA9" w:rsidRPr="00252CA9" w:rsidRDefault="00252CA9" w:rsidP="00252CA9">
      <w:pPr>
        <w:spacing w:after="0" w:line="240" w:lineRule="auto"/>
        <w:rPr>
          <w:rFonts w:ascii="Garamond" w:eastAsia="Times New Roman" w:hAnsi="Garamond"/>
          <w:i/>
          <w:sz w:val="24"/>
          <w:szCs w:val="24"/>
          <w:lang w:val="sq-AL"/>
        </w:rPr>
      </w:pPr>
      <w:r w:rsidRPr="00252CA9">
        <w:rPr>
          <w:rFonts w:ascii="Garamond" w:eastAsia="Times New Roman" w:hAnsi="Garamond"/>
          <w:i/>
          <w:sz w:val="24"/>
          <w:szCs w:val="24"/>
          <w:lang w:val="sq-AL"/>
        </w:rPr>
        <w:t>4. Vlera e përgjithshme e shpronësimit, prej 339 990 952.54 (treqind e tridhjetë e nëntë milionë e nëntëqind e nëntëdhjetë mijë e nëntëqind e pesëdhjetë e dy pikë pesëdhjetë e katër) lekësh, të përballohet nga llogaria “Fondi i shpronësimeve”, në Bankën e Shqipërisë. Shpenzimet procedurale, në vlerën 100 000 (njëqind mijë) lekë, të përballohen nga buxheti i miratuar për Ministrinë e Infrastrukturës dhe Energjisë.</w:t>
      </w:r>
    </w:p>
    <w:p w:rsidR="00C73B6F" w:rsidRPr="00F50F5C" w:rsidRDefault="00C73B6F" w:rsidP="00C73B6F">
      <w:pPr>
        <w:pStyle w:val="Paragrafi"/>
        <w:rPr>
          <w:spacing w:val="-4"/>
          <w:lang w:val="sq-AL"/>
        </w:rPr>
      </w:pPr>
      <w:r w:rsidRPr="00F50F5C">
        <w:rPr>
          <w:spacing w:val="-4"/>
          <w:lang w:val="sq-AL"/>
        </w:rPr>
        <w:t>5. Shpronësimi të fillojë në datën 11.5.2016.</w:t>
      </w:r>
    </w:p>
    <w:p w:rsidR="00C73B6F" w:rsidRPr="00F50F5C" w:rsidRDefault="00C73B6F" w:rsidP="00C73B6F">
      <w:pPr>
        <w:pStyle w:val="Paragrafi"/>
        <w:rPr>
          <w:spacing w:val="-4"/>
          <w:lang w:val="sq-AL"/>
        </w:rPr>
      </w:pPr>
      <w:r w:rsidRPr="00F50F5C">
        <w:rPr>
          <w:spacing w:val="-4"/>
          <w:lang w:val="sq-AL"/>
        </w:rPr>
        <w:t>6. Pronarët e listës që i bashkëlidhet këtij vendimi të kompensohen, për efekt shpronësimi, pasi të kenë paraqitur dokumentacionin e plotë të pronësisë pranë Bashkisë Vlorë.</w:t>
      </w:r>
    </w:p>
    <w:p w:rsidR="00C73B6F" w:rsidRPr="00F50F5C" w:rsidRDefault="00C73B6F" w:rsidP="00C73B6F">
      <w:pPr>
        <w:pStyle w:val="Paragrafi"/>
        <w:rPr>
          <w:spacing w:val="-4"/>
          <w:lang w:val="sq-AL"/>
        </w:rPr>
      </w:pPr>
      <w:r w:rsidRPr="00F50F5C">
        <w:rPr>
          <w:spacing w:val="-4"/>
          <w:lang w:val="sq-AL"/>
        </w:rPr>
        <w:t>7. Zyra Vendore e Regjistrimit të Pasurive të Paluajtshme Vlorë, brenda 30 (tridhjetë) ditëve nga data e miratimit të këtij vendimi, në bashkëpunim me Bashkinë Vlorë, të fillojnë procedurat për hedhjen e gjurmës së projektit në hartën kadastrale sipas planimetrisë së shpronësimit, të miratuar, dhe të bëjnë kalimin e pronësisë, për pasuritë e shpronësuara, në favor të shtetit.</w:t>
      </w:r>
    </w:p>
    <w:p w:rsidR="00C73B6F" w:rsidRPr="00F50F5C" w:rsidRDefault="00C73B6F" w:rsidP="00C73B6F">
      <w:pPr>
        <w:pStyle w:val="Paragrafi"/>
        <w:rPr>
          <w:spacing w:val="-4"/>
          <w:lang w:val="sq-AL"/>
        </w:rPr>
      </w:pPr>
      <w:r w:rsidRPr="00F50F5C">
        <w:rPr>
          <w:spacing w:val="-4"/>
          <w:lang w:val="sq-AL"/>
        </w:rPr>
        <w:t>8. Zyra Vendore e Regjistrimit të Pasurive të Paluajtshme Vlorë të pezullojë të gjitha transaksionet me pasuritë e shpronësuara deri në momentin që do të realizohet procesi i hedhjes së gjurmës së projektit në hartën kadastrale dhe kalimi i pronësisë, për pasuritë e shpronësuara.</w:t>
      </w:r>
    </w:p>
    <w:p w:rsidR="00C73B6F" w:rsidRPr="00F50F5C" w:rsidRDefault="00C73B6F" w:rsidP="00C73B6F">
      <w:pPr>
        <w:pStyle w:val="Paragrafi"/>
        <w:rPr>
          <w:spacing w:val="-4"/>
          <w:lang w:val="sq-AL"/>
        </w:rPr>
      </w:pPr>
      <w:r w:rsidRPr="00F50F5C">
        <w:rPr>
          <w:spacing w:val="-4"/>
          <w:lang w:val="sq-AL"/>
        </w:rPr>
        <w:t>9. Ngarkohen Ministria e Financave, Ministria e Zhvillimit Urban, Zyra Vendore e Regjistrimit të Pasurive të Paluajtshme Vlorë dhe Bashkia Vlorë për zbatimin e këtij vendimi.</w:t>
      </w:r>
    </w:p>
    <w:p w:rsidR="00C73B6F" w:rsidRPr="00F50F5C" w:rsidRDefault="00C73B6F" w:rsidP="00C73B6F">
      <w:pPr>
        <w:pStyle w:val="Paragrafi"/>
        <w:rPr>
          <w:spacing w:val="-4"/>
          <w:lang w:val="sq-AL"/>
        </w:rPr>
      </w:pPr>
      <w:r w:rsidRPr="00F50F5C">
        <w:rPr>
          <w:spacing w:val="-4"/>
          <w:lang w:val="sq-AL"/>
        </w:rPr>
        <w:t>Ky vendim hyn në fuqi menjëherë dhe botohet në Fletoren Zyrtare.</w:t>
      </w:r>
    </w:p>
    <w:p w:rsidR="00C73B6F" w:rsidRPr="00F50F5C" w:rsidRDefault="00C73B6F" w:rsidP="00C73B6F">
      <w:pPr>
        <w:pStyle w:val="Autoriteti"/>
        <w:keepNext w:val="0"/>
        <w:rPr>
          <w:spacing w:val="-4"/>
          <w:lang w:val="sq-AL"/>
        </w:rPr>
      </w:pPr>
      <w:r w:rsidRPr="00F50F5C">
        <w:rPr>
          <w:spacing w:val="-4"/>
          <w:lang w:val="sq-AL"/>
        </w:rPr>
        <w:t>KRYEMINISTRI</w:t>
      </w:r>
    </w:p>
    <w:p w:rsidR="00C73B6F" w:rsidRDefault="00C73B6F" w:rsidP="00C73B6F">
      <w:pPr>
        <w:pStyle w:val="AutoritetiEmer"/>
        <w:rPr>
          <w:spacing w:val="-4"/>
          <w:lang w:val="sq-AL"/>
        </w:rPr>
      </w:pPr>
      <w:r w:rsidRPr="00F50F5C">
        <w:rPr>
          <w:spacing w:val="-4"/>
          <w:lang w:val="sq-AL"/>
        </w:rPr>
        <w:t>Edi Rama</w:t>
      </w:r>
    </w:p>
    <w:p w:rsidR="00252CA9" w:rsidRDefault="00252CA9" w:rsidP="00252CA9">
      <w:pPr>
        <w:rPr>
          <w:lang w:val="sq-AL"/>
        </w:rPr>
      </w:pPr>
    </w:p>
    <w:p w:rsidR="00252CA9" w:rsidRDefault="00252CA9" w:rsidP="00252CA9">
      <w:pPr>
        <w:rPr>
          <w:lang w:val="sq-AL"/>
        </w:rPr>
      </w:pPr>
    </w:p>
    <w:p w:rsidR="00252CA9" w:rsidRDefault="00252CA9" w:rsidP="00252CA9">
      <w:pPr>
        <w:rPr>
          <w:lang w:val="sq-AL"/>
        </w:rPr>
      </w:pPr>
    </w:p>
    <w:p w:rsidR="00252CA9" w:rsidRDefault="00252CA9" w:rsidP="00252CA9">
      <w:pPr>
        <w:rPr>
          <w:lang w:val="sq-AL"/>
        </w:rPr>
      </w:pPr>
    </w:p>
    <w:p w:rsidR="00252CA9" w:rsidRDefault="00252CA9" w:rsidP="00252CA9">
      <w:pPr>
        <w:rPr>
          <w:lang w:val="sq-AL"/>
        </w:rPr>
      </w:pPr>
    </w:p>
    <w:p w:rsidR="00252CA9" w:rsidRDefault="00252CA9" w:rsidP="00252CA9">
      <w:pPr>
        <w:pStyle w:val="Hapesira7"/>
        <w:jc w:val="center"/>
        <w:rPr>
          <w:i/>
          <w:spacing w:val="-4"/>
          <w:sz w:val="24"/>
          <w:lang w:val="sq-AL"/>
        </w:rPr>
      </w:pPr>
      <w:r w:rsidRPr="001D2E08">
        <w:rPr>
          <w:i/>
          <w:spacing w:val="-4"/>
          <w:sz w:val="24"/>
          <w:lang w:val="sq-AL"/>
        </w:rPr>
        <w:lastRenderedPageBreak/>
        <w:t xml:space="preserve">(Ndryshuar </w:t>
      </w:r>
      <w:r>
        <w:rPr>
          <w:i/>
          <w:spacing w:val="-4"/>
          <w:sz w:val="24"/>
          <w:lang w:val="sq-AL"/>
        </w:rPr>
        <w:t xml:space="preserve">tabela </w:t>
      </w:r>
      <w:r w:rsidRPr="001D2E08">
        <w:rPr>
          <w:i/>
          <w:spacing w:val="-4"/>
          <w:sz w:val="24"/>
          <w:lang w:val="sq-AL"/>
        </w:rPr>
        <w:t>me VKM nr. 658, datë 27.8.2020)</w:t>
      </w:r>
    </w:p>
    <w:p w:rsidR="00252CA9" w:rsidRPr="00252CA9" w:rsidRDefault="00252CA9" w:rsidP="00252CA9">
      <w:pPr>
        <w:spacing w:after="0" w:line="240" w:lineRule="auto"/>
        <w:rPr>
          <w:rFonts w:ascii="Garamond" w:eastAsia="Times New Roman" w:hAnsi="Garamond"/>
          <w:sz w:val="24"/>
          <w:szCs w:val="24"/>
          <w:lang w:val="sq-AL"/>
        </w:rPr>
        <w:sectPr w:rsidR="00252CA9" w:rsidRPr="00252CA9" w:rsidSect="00BA06FF">
          <w:headerReference w:type="default" r:id="rId8"/>
          <w:footerReference w:type="default" r:id="rId9"/>
          <w:pgSz w:w="11907" w:h="16839" w:code="9"/>
          <w:pgMar w:top="1418" w:right="1418" w:bottom="1418" w:left="1418" w:header="1304" w:footer="1134" w:gutter="0"/>
          <w:cols w:space="720"/>
          <w:docGrid w:linePitch="360"/>
        </w:sectPr>
      </w:pPr>
    </w:p>
    <w:tbl>
      <w:tblPr>
        <w:tblW w:w="5000" w:type="pct"/>
        <w:tblLook w:val="04A0" w:firstRow="1" w:lastRow="0" w:firstColumn="1" w:lastColumn="0" w:noHBand="0" w:noVBand="1"/>
      </w:tblPr>
      <w:tblGrid>
        <w:gridCol w:w="383"/>
        <w:gridCol w:w="711"/>
        <w:gridCol w:w="706"/>
        <w:gridCol w:w="556"/>
        <w:gridCol w:w="733"/>
        <w:gridCol w:w="639"/>
        <w:gridCol w:w="611"/>
        <w:gridCol w:w="606"/>
        <w:gridCol w:w="661"/>
        <w:gridCol w:w="800"/>
        <w:gridCol w:w="800"/>
        <w:gridCol w:w="912"/>
        <w:gridCol w:w="1737"/>
      </w:tblGrid>
      <w:tr w:rsidR="00252CA9" w:rsidRPr="00252CA9" w:rsidTr="004008C0">
        <w:trPr>
          <w:trHeight w:val="139"/>
        </w:trPr>
        <w:tc>
          <w:tcPr>
            <w:tcW w:w="135"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lastRenderedPageBreak/>
              <w:t>Nr.</w:t>
            </w:r>
          </w:p>
        </w:tc>
        <w:tc>
          <w:tcPr>
            <w:tcW w:w="268"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Zona kadastrale</w:t>
            </w:r>
          </w:p>
        </w:tc>
        <w:tc>
          <w:tcPr>
            <w:tcW w:w="268"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Nr. i Pasurisë</w:t>
            </w:r>
          </w:p>
        </w:tc>
        <w:tc>
          <w:tcPr>
            <w:tcW w:w="207"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Adresa</w:t>
            </w:r>
          </w:p>
        </w:tc>
        <w:tc>
          <w:tcPr>
            <w:tcW w:w="444"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Pronari</w:t>
            </w:r>
          </w:p>
        </w:tc>
        <w:tc>
          <w:tcPr>
            <w:tcW w:w="257"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Sipërf. trualli</w:t>
            </w:r>
          </w:p>
        </w:tc>
        <w:tc>
          <w:tcPr>
            <w:tcW w:w="262"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Sipërf. ndërtimi</w:t>
            </w:r>
          </w:p>
        </w:tc>
        <w:tc>
          <w:tcPr>
            <w:tcW w:w="213" w:type="pct"/>
            <w:tcBorders>
              <w:top w:val="single" w:sz="8" w:space="0" w:color="auto"/>
              <w:left w:val="nil"/>
              <w:bottom w:val="nil"/>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Çmimi i truallit,</w:t>
            </w:r>
          </w:p>
        </w:tc>
        <w:tc>
          <w:tcPr>
            <w:tcW w:w="232" w:type="pct"/>
            <w:tcBorders>
              <w:top w:val="single" w:sz="8" w:space="0" w:color="auto"/>
              <w:left w:val="nil"/>
              <w:bottom w:val="nil"/>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Çmimi i ndërtimit</w:t>
            </w:r>
          </w:p>
        </w:tc>
        <w:tc>
          <w:tcPr>
            <w:tcW w:w="281" w:type="pct"/>
            <w:tcBorders>
              <w:top w:val="single" w:sz="8" w:space="0" w:color="auto"/>
              <w:left w:val="nil"/>
              <w:bottom w:val="nil"/>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Vlera e</w:t>
            </w:r>
          </w:p>
        </w:tc>
        <w:tc>
          <w:tcPr>
            <w:tcW w:w="281" w:type="pct"/>
            <w:tcBorders>
              <w:top w:val="single" w:sz="8" w:space="0" w:color="auto"/>
              <w:left w:val="nil"/>
              <w:bottom w:val="nil"/>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Vlera e</w:t>
            </w:r>
          </w:p>
        </w:tc>
        <w:tc>
          <w:tcPr>
            <w:tcW w:w="37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Vlera truall dhe ndërtesë</w:t>
            </w:r>
          </w:p>
        </w:tc>
        <w:tc>
          <w:tcPr>
            <w:tcW w:w="1772"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Shënime</w:t>
            </w:r>
          </w:p>
        </w:tc>
      </w:tr>
      <w:tr w:rsidR="00252CA9" w:rsidRPr="00252CA9" w:rsidTr="004008C0">
        <w:trPr>
          <w:trHeight w:val="139"/>
        </w:trPr>
        <w:tc>
          <w:tcPr>
            <w:tcW w:w="135"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68"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68"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07"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444"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57"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62"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13" w:type="pct"/>
            <w:tcBorders>
              <w:top w:val="nil"/>
              <w:left w:val="nil"/>
              <w:bottom w:val="nil"/>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lekë/m</w:t>
            </w:r>
            <w:r w:rsidRPr="00252CA9">
              <w:rPr>
                <w:rFonts w:ascii="Arial" w:eastAsia="Times New Roman" w:hAnsi="Arial" w:cs="Arial"/>
                <w:b/>
                <w:bCs/>
                <w:color w:val="000000"/>
                <w:sz w:val="10"/>
                <w:szCs w:val="10"/>
                <w:vertAlign w:val="superscript"/>
                <w:lang w:val="sq-AL"/>
              </w:rPr>
              <w:t>2</w:t>
            </w:r>
          </w:p>
        </w:tc>
        <w:tc>
          <w:tcPr>
            <w:tcW w:w="232" w:type="pct"/>
            <w:tcBorders>
              <w:top w:val="nil"/>
              <w:left w:val="nil"/>
              <w:bottom w:val="nil"/>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lekë/m</w:t>
            </w:r>
            <w:r w:rsidRPr="00252CA9">
              <w:rPr>
                <w:rFonts w:ascii="Arial" w:eastAsia="Times New Roman" w:hAnsi="Arial" w:cs="Arial"/>
                <w:b/>
                <w:bCs/>
                <w:color w:val="000000"/>
                <w:sz w:val="10"/>
                <w:szCs w:val="10"/>
                <w:vertAlign w:val="superscript"/>
                <w:lang w:val="sq-AL"/>
              </w:rPr>
              <w:t>2</w:t>
            </w:r>
          </w:p>
        </w:tc>
        <w:tc>
          <w:tcPr>
            <w:tcW w:w="281" w:type="pct"/>
            <w:tcBorders>
              <w:top w:val="nil"/>
              <w:left w:val="nil"/>
              <w:bottom w:val="nil"/>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truallit,</w:t>
            </w:r>
          </w:p>
        </w:tc>
        <w:tc>
          <w:tcPr>
            <w:tcW w:w="281" w:type="pct"/>
            <w:tcBorders>
              <w:top w:val="nil"/>
              <w:left w:val="nil"/>
              <w:bottom w:val="nil"/>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ndërtimit,</w:t>
            </w:r>
          </w:p>
        </w:tc>
        <w:tc>
          <w:tcPr>
            <w:tcW w:w="379"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1772"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r>
      <w:tr w:rsidR="00252CA9" w:rsidRPr="00252CA9" w:rsidTr="004008C0">
        <w:trPr>
          <w:trHeight w:val="195"/>
        </w:trPr>
        <w:tc>
          <w:tcPr>
            <w:tcW w:w="135"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68"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68"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444"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57"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62"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213" w:type="pct"/>
            <w:tcBorders>
              <w:top w:val="nil"/>
              <w:left w:val="nil"/>
              <w:bottom w:val="single" w:sz="8" w:space="0" w:color="auto"/>
              <w:right w:val="single" w:sz="8" w:space="0" w:color="auto"/>
            </w:tcBorders>
            <w:shd w:val="clear" w:color="000000" w:fill="FFFFFF"/>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lekë</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Lekë</w:t>
            </w:r>
          </w:p>
        </w:tc>
        <w:tc>
          <w:tcPr>
            <w:tcW w:w="379"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c>
          <w:tcPr>
            <w:tcW w:w="1772" w:type="pct"/>
            <w:vMerge/>
            <w:tcBorders>
              <w:top w:val="single" w:sz="8" w:space="0" w:color="auto"/>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b/>
                <w:bCs/>
                <w:color w:val="000000"/>
                <w:sz w:val="10"/>
                <w:szCs w:val="10"/>
                <w:lang w:val="sq-AL"/>
              </w:rPr>
            </w:pPr>
          </w:p>
        </w:tc>
      </w:tr>
      <w:tr w:rsidR="00252CA9" w:rsidRPr="00252CA9" w:rsidTr="004008C0">
        <w:trPr>
          <w:trHeight w:val="135"/>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8//93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Eduard Lico</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34.06</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371,356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371,356.00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22-Sep</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Shytaj, Dukaj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141.02</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1,537,541</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1,537,541.00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9/22-nd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Zigur Serjanaj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1,463,220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1,463,220.00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18/10 T</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Agace</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322.9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3,520,579</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3,520,579.00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18/32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Besnik Skendaj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226.1</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141.4</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2,465,168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4,597,762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7,062,931.00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Kufizim veprimesh</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20/142-ND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Dilaver Kalemaj,                                   Ylli Kalemaj,                                    Agim Kalemaj,                                 Zaide  Kalemaj,                                         Luiza  Kalemaj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198</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6,438,168</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6,438,168.00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Konfirmohet  nga ZVRPP-ja Vlorë. Në bazë të shkresës  nr. 892 /2 datë, 31.07.2015 të Avokaturës së shtetit  (Zyra Vendore)  u bë  ndarja e truallit  nga ndërtesa, ku trualli kalon në pronësi  të  shtetit. Objekti  është  i llojit shtëpi  banimi.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20/147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Stavri Meci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137.2</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1,495,892</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1,495,892.00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20/122Nd2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Stavri Meci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1,658,316</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1,658,316.00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20/122Nd1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Filip Meci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52</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1,690,832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1,690,832.00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20/122Nd3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Theofan Mece</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877,932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877,932.00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20/122T</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Mihallaq Meci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47.3</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515,712</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515,712.00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20/23/2-T</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Kucaj, Lako, Mici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94.34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1,028,589</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1,028,589.00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20/42-T</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Empire Invest Sol SHPK</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261.93</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2,855,823</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2,855,823.00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24/149</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Agim Arifi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170</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1,853,510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1,853,510.00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29/418/2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Agron Resulaj                 Pullumb  Resulaj Avduraman Resulaj Edmond Resulaj                         Tefta  Braho                                   Estela Rustemaj            Ramon  Rustemaj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227.18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2,476,943.5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2,476,943.54</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Konfirmohet nga ZVRPP-ja Vlorë. Pasuria  29/418  është prekur  nga  projekti  i  të  dy  fazave  të  rrugës " Transballkanike". Gjatë hartimit  të  proçedurave  të  VKM nr. 345, date 4.5.2016, nuk  kanë  qënë  pasqyruar  në  ZVRPP-ja, veprimet për truallin  dhe  objektin  e shpronësuar me  VKM 857/2007. Veprimet janë  bërë pas publikimit  të  VKM 345/2016. Nga Faza II preket e gjithë sipëfaqja 272.18 m², por për 45 m² është  shpronësuar  me  VKM  857/2007 ndaj  mbetet  për këtë  fazë  227.18 m².</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29/556-G</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Dervishaj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96.69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96.69</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1,054,211.00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3,143,972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4,198,183.00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29/626/1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Meleqi, Fetahu, Hasani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206.56</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10,903</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2,252,124</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2,252,124.00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4/287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BP.Gurea, Sharra, Ziu, Resuli, xhaferri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156.88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1,082,315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1,082,315.00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4/120</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Jorgji Vidhi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361.2</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2,491,919</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2,491,919.00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Urdhër kufizimi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4/128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Nexhipi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273.05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1,883,772</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1,883,772.00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5/29-ND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Fanije Bezhani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1,950,960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1,950,960.00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5/106</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Fanije Bezhani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303,556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303,556.00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5/28-ND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Argjend Beg Salaj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42</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1,365,672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1,365,672.00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Urdhër kufizimi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5/146</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Qamil Lamce</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66.73</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42</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460,370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1,365,672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1,826,042.00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5/138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Piro Merkuri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94.8</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724,395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3,082,517</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3,806,912.00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5/121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Napolon Prifti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83.79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578,067</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578,067.00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27/224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Bp.Dauti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350.5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2,418,100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2,418,100.00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27/83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Thoma Vasili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288.66</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1,991,465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1,991,465.00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Urdhër kufizimi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35/115</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Luigj Alijaj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357.87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2,468,945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2,468,945.00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35/137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Janina Kona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477.27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3,292,686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3,292,686.00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35/84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Mendu Sadiraj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336.54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2,321,789</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2,321,789.00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4/335/1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Qemal Tringaj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200.3</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1,381,870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1,381,870.00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4/44-ND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Qemal Tringaj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2,601,280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2,601,280.00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4/122-ND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Sotiraq Vidhaj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26.61</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865,251</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865,250.76</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Pasuria eshte prekur pjeserishtnga realizimii projektit</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5/137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Muharrem Hameti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77.4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533,983</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 </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533,983.00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35/67-ND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Haki dhe Xhevo Barjami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128</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4,162,048</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4,162,048.00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Kufizim veprimesh</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35/134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Bp.Dauti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272.15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1,877,563</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1,877,563.00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Sigurim padie</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39/57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Viktor Jahaj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58.34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484,222</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484,222.00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39/200</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Rasim Korkaj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56.68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470,444</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470,444.00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39/227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Rasim Korkaj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304.58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2,528,014</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2,528,014.00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39/18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Idai Shehu</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74.87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621,421</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758,530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1,379,951.00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 Llogaritur me metodën e kostos</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39/188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Nelaj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50.55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419,565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419,565.00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39/189</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Gjikoka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51.59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428,197</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1,495,736</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1,923,933.00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39/144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Ahmet Sherifaj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290,500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290,500.00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39/2+1-6</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Viron Beqaraj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39,404.66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1,260,949</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1,260,949.00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lastRenderedPageBreak/>
              <w:t>46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39/2+1-1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Viron Beqaraj, Jeto Sinaj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38.7</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39,404.66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1,524,960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1,524,960.00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Urdhër kufizimi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39/2+1-2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Shkelzen Beqiraj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Pasuria  nr. 39/2+1-2, z.k. 8605, në pronësi të z. Shkelzen Beqiraj, miratuar në VKM-në nr. 345, datë 4.5.2016, me nr. rendor 47, e cila nuk preket nga vija e shpronësimit, në vlerën 1,694,400 lekë, hiqet nga shpronësimi, duke bërë edhe korrigjimin në VKM-në e sipërcituar.</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39/2+1-7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Ahmet Sherifaj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39,404.66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2,758,280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2,758,280.00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Ndërtimi 2-kt.</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39/2+1-8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Ramiz Skendaj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39,404.66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748,689</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748,689.00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39/2+1-9</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Ramiz Skendaj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39,404.66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748,689</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748,689.00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39/2+1-11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Gjikoka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39,404.66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1,576,186</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1,576,186.00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39/146</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Ramiz Skendaj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398,400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398,400.00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39/13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Viron Memaj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FF0000"/>
                <w:sz w:val="10"/>
                <w:szCs w:val="10"/>
                <w:lang w:val="sq-AL"/>
              </w:rPr>
            </w:pPr>
            <w:r w:rsidRPr="00252CA9">
              <w:rPr>
                <w:rFonts w:ascii="Arial" w:eastAsia="Times New Roman" w:hAnsi="Arial" w:cs="Arial"/>
                <w:color w:val="FF0000"/>
                <w:sz w:val="10"/>
                <w:szCs w:val="10"/>
                <w:lang w:val="sq-AL"/>
              </w:rPr>
              <w:t>110</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FF0000"/>
                <w:sz w:val="10"/>
                <w:szCs w:val="10"/>
                <w:lang w:val="sq-AL"/>
              </w:rPr>
            </w:pPr>
            <w:r w:rsidRPr="00252CA9">
              <w:rPr>
                <w:rFonts w:ascii="Arial" w:eastAsia="Times New Roman" w:hAnsi="Arial" w:cs="Arial"/>
                <w:color w:val="FF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FF0000"/>
                <w:sz w:val="10"/>
                <w:szCs w:val="10"/>
                <w:lang w:val="sq-AL"/>
              </w:rPr>
            </w:pPr>
            <w:r w:rsidRPr="00252CA9">
              <w:rPr>
                <w:rFonts w:ascii="Arial" w:eastAsia="Times New Roman" w:hAnsi="Arial" w:cs="Arial"/>
                <w:color w:val="FF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FF0000"/>
                <w:sz w:val="10"/>
                <w:szCs w:val="10"/>
                <w:lang w:val="sq-AL"/>
              </w:rPr>
            </w:pPr>
            <w:r w:rsidRPr="00252CA9">
              <w:rPr>
                <w:rFonts w:ascii="Arial" w:eastAsia="Times New Roman" w:hAnsi="Arial" w:cs="Arial"/>
                <w:color w:val="FF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FF0000"/>
                <w:sz w:val="10"/>
                <w:szCs w:val="10"/>
                <w:lang w:val="sq-AL"/>
              </w:rPr>
            </w:pPr>
            <w:r w:rsidRPr="00252CA9">
              <w:rPr>
                <w:rFonts w:ascii="Arial" w:eastAsia="Times New Roman" w:hAnsi="Arial" w:cs="Arial"/>
                <w:color w:val="FF0000"/>
                <w:sz w:val="10"/>
                <w:szCs w:val="10"/>
                <w:lang w:val="sq-AL"/>
              </w:rPr>
              <w:t>913,000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FF0000"/>
                <w:sz w:val="10"/>
                <w:szCs w:val="10"/>
                <w:lang w:val="sq-AL"/>
              </w:rPr>
            </w:pPr>
            <w:r w:rsidRPr="00252CA9">
              <w:rPr>
                <w:rFonts w:ascii="Arial" w:eastAsia="Times New Roman" w:hAnsi="Arial" w:cs="Arial"/>
                <w:color w:val="FF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FF0000"/>
                <w:sz w:val="10"/>
                <w:szCs w:val="10"/>
                <w:lang w:val="sq-AL"/>
              </w:rPr>
            </w:pPr>
            <w:r w:rsidRPr="00252CA9">
              <w:rPr>
                <w:rFonts w:ascii="Arial" w:eastAsia="Times New Roman" w:hAnsi="Arial" w:cs="Arial"/>
                <w:color w:val="FF0000"/>
                <w:sz w:val="10"/>
                <w:szCs w:val="10"/>
                <w:lang w:val="sq-AL"/>
              </w:rPr>
              <w:t>913,000.00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Konfirmohet nga ZVRPP-ja  Vlorë. Pasuria  39/13 është e llojit  "truall", me sipërfaqe 110 m²,  por në tabelën A , të  VKM 365/2019 është përfshirë për shpronësim për 27.65 m² truall duke hequr gabimisht sipërfaqen 82.35 m², të përcaktuar në  VKM  nr. 345/2016. Sipas Dokumatacionit te paraqitur nga Bashkia Vlorë, trualli  preket i  gjithi nga  vija e  shpronësimit. </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36/128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Xhafer Xhaferi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38.6</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320,380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1,248,610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1,568,990.00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Llogaritur me metodën e kostos.</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36/127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Fatjon Veizaj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87</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722,100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2,828,892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3,550,992.00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36/52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Veizaj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248.18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2,059,894</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2,059,894.00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36/104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Hysnie Hoxhaj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99.28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99.28</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824,024</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2,510,240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3,334,264.00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Llogaritur me kosto</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36/145</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Sokol Mullai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35.56</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295,148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295,148.00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59</w:t>
            </w:r>
          </w:p>
        </w:tc>
        <w:tc>
          <w:tcPr>
            <w:tcW w:w="268"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36/203</w:t>
            </w:r>
          </w:p>
        </w:tc>
        <w:tc>
          <w:tcPr>
            <w:tcW w:w="207"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Xhevit Mullai</w:t>
            </w:r>
          </w:p>
        </w:tc>
        <w:tc>
          <w:tcPr>
            <w:tcW w:w="257"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66.36</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194</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550,788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6,308,104</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6,858,892.00</w:t>
            </w:r>
          </w:p>
        </w:tc>
        <w:tc>
          <w:tcPr>
            <w:tcW w:w="1772"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Llogaritur me kosto 2-kt</w:t>
            </w:r>
          </w:p>
        </w:tc>
      </w:tr>
      <w:tr w:rsidR="00252CA9" w:rsidRPr="00252CA9" w:rsidTr="004008C0">
        <w:trPr>
          <w:trHeight w:val="139"/>
        </w:trPr>
        <w:tc>
          <w:tcPr>
            <w:tcW w:w="135"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68"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68"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07"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444"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57"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65</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2,384,200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2,384,200.00</w:t>
            </w:r>
          </w:p>
        </w:tc>
        <w:tc>
          <w:tcPr>
            <w:tcW w:w="1772"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30/102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Areti Duni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45.3</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375,990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375,990.00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61</w:t>
            </w:r>
          </w:p>
        </w:tc>
        <w:tc>
          <w:tcPr>
            <w:tcW w:w="268"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30/103</w:t>
            </w:r>
          </w:p>
        </w:tc>
        <w:tc>
          <w:tcPr>
            <w:tcW w:w="207"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Hiqmet Xhyheri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49.18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75</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408,194</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2,697,270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3,105,464.00</w:t>
            </w:r>
          </w:p>
        </w:tc>
        <w:tc>
          <w:tcPr>
            <w:tcW w:w="1772"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Ndërtesa 2 kate Llog. me kosto</w:t>
            </w:r>
          </w:p>
        </w:tc>
      </w:tr>
      <w:tr w:rsidR="00252CA9" w:rsidRPr="00252CA9" w:rsidTr="004008C0">
        <w:trPr>
          <w:trHeight w:val="139"/>
        </w:trPr>
        <w:tc>
          <w:tcPr>
            <w:tcW w:w="135"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68"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68"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07"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444"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75</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2,724,790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2,724,790.00</w:t>
            </w:r>
          </w:p>
        </w:tc>
        <w:tc>
          <w:tcPr>
            <w:tcW w:w="1772"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30/96-nd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Avjon Bushaj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77</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2,503,732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2,503,732.00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30/132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Ferdinant Cobo</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31.75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263,525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263,525.00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30/46-nd1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Admirim Xhindi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563,440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563,440.00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Llogaritur me kosto</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30/94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Agim Xhyheri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209.4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1,738,020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1,738,020.00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30/95</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Xhyheri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186.91</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1,551,353</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1,551,353.00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Agron Haxhiraj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902.07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7,487,181</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7,487,181.00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30/1-ND1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Agron Haxhiraj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1149</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41,322,180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41,322,180.00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Llogaritur me kosto</w:t>
            </w:r>
          </w:p>
        </w:tc>
      </w:tr>
      <w:tr w:rsidR="00252CA9" w:rsidRPr="00252CA9" w:rsidTr="004008C0">
        <w:trPr>
          <w:trHeight w:val="139"/>
        </w:trPr>
        <w:tc>
          <w:tcPr>
            <w:tcW w:w="135"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69</w:t>
            </w:r>
          </w:p>
        </w:tc>
        <w:tc>
          <w:tcPr>
            <w:tcW w:w="268"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30/3-nd</w:t>
            </w:r>
          </w:p>
        </w:tc>
        <w:tc>
          <w:tcPr>
            <w:tcW w:w="207"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Agim Xhyheri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62.55</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2,152,870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2,152,870.00</w:t>
            </w:r>
          </w:p>
        </w:tc>
        <w:tc>
          <w:tcPr>
            <w:tcW w:w="1772" w:type="pct"/>
            <w:vMerge w:val="restart"/>
            <w:tcBorders>
              <w:top w:val="nil"/>
              <w:left w:val="single" w:sz="8" w:space="0" w:color="auto"/>
              <w:bottom w:val="single" w:sz="8" w:space="0" w:color="000000"/>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Llogaritur me kosto Objekti 2 kate</w:t>
            </w:r>
          </w:p>
        </w:tc>
      </w:tr>
      <w:tr w:rsidR="00252CA9" w:rsidRPr="00252CA9" w:rsidTr="004008C0">
        <w:trPr>
          <w:trHeight w:val="139"/>
        </w:trPr>
        <w:tc>
          <w:tcPr>
            <w:tcW w:w="135"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68"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68"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07"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444"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62.55</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2,152,870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2,152,870.00</w:t>
            </w:r>
          </w:p>
        </w:tc>
        <w:tc>
          <w:tcPr>
            <w:tcW w:w="1772" w:type="pct"/>
            <w:vMerge/>
            <w:tcBorders>
              <w:top w:val="nil"/>
              <w:left w:val="single" w:sz="8" w:space="0" w:color="auto"/>
              <w:bottom w:val="single" w:sz="8" w:space="0" w:color="000000"/>
              <w:right w:val="single" w:sz="8" w:space="0" w:color="auto"/>
            </w:tcBorders>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30/10</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Ziu, Muco, Shahu, Resuli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134.51</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1,116,433</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1,116,433.00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30/141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Hiqmet Xhyheri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62</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124</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514,600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4,505,044</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5,019,644.00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ASHK Vlorë.  Në  tabelën  A, bashkëlidhur VKM nr. 365/2019  për  z. Hiqmet  Xhyheri  është vendosur  për shpronësim  10 m² truall , ndërkohë që shpronësimi e ka prekur në total për 62 m².  Pra mbetet  për tu përfshirë dhe  diferenca  prej 52  m2 truall, e percaktuar në 345/2016 dhe e hehur  gabimisht  në  VKM 365/2019</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29/62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N.Ziu, F. Muco, J.Shahu, B.Resuli, P.Ballhysa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229.57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1,905,431</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1,905,431.00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29/5</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N.Ziu, F. Muco, J.Shahu, B.Resuli, P.Ballhysa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151.09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1,254,047</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1,254,047.00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29/157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Ziu Ballhysa Muco Shahu Resuli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195.38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1,621,654</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1,621,654.00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29/156</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Xhaferri Sulka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249.09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2,067,447</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2,067,447.00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29/155</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Sharra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255.45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2,120,235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2,120,235.00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29/114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Sharra, Gunga,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353.47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2,933,801</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2,933,801.00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29/34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Sotiraq Mitri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470.77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118</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3,907,391</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3,836,888</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7,744,279.00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29/61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Sharra, Gunga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88,810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88,810.00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29/33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Llambi Mitri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154.29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1,280,607</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1,280,607.00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29/105</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Ylli Shakaj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19.59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162,597</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162,597.00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29/160</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Xhaferri dhe Sulka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400.37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3,323,071</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3,323,071.00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29/272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Sharra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38.03</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315,649</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315,649.00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29/273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Sharra, Gurga,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401.4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3,331,620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3,331,620.00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29/118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Asqeri Resuli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10.44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86,652</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86,652.00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29/31-ND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Asqeri Resuli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10.44</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339,467</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339,467.04</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Konfirmohet  nga ZVRPP-ja Vlorë. Objekti  është  i llojit  shtëpi </w:t>
            </w:r>
            <w:r w:rsidRPr="00252CA9">
              <w:rPr>
                <w:rFonts w:ascii="Arial" w:eastAsia="Times New Roman" w:hAnsi="Arial" w:cs="Arial"/>
                <w:color w:val="000000"/>
                <w:sz w:val="10"/>
                <w:szCs w:val="10"/>
                <w:lang w:val="sq-AL"/>
              </w:rPr>
              <w:lastRenderedPageBreak/>
              <w:t xml:space="preserve">banimi </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lastRenderedPageBreak/>
              <w:t>87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46/28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Sotir Kosta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277.67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2,304,661</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2,304,661.00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46/108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Lefter Nezha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128.89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101</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1,069,787</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3,284,116</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4,353,903.00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46/130</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Durim Nezhaj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99.9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111</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829,170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10,827,828</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11,656,998.00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Ndërtimi 3-kt</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46/31-nd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Agron Derolli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3,251,600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3,251,600.00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46/93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Servet Hodaj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135.9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89</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1,127,970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2,893,924</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4,021,894.00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46/33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Lefteri Guberaj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92.86</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55.5</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770,738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1,804,638</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2,575,376.00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46/37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Llambro</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203,350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203,350.00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46/38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Pandeli Llambi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41.05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340,715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340,715.00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46/40</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Komini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28.53</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236,799</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236,799.00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46/39-nd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Spiro Komini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76</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2,471,216</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2,471,216.00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46/60</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Llambi Komini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136,120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136,120.00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Kufizim veprimesh</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46/101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Kristaq Komini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191</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1,585,300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1,585,300.00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46/103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Loshi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100.94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63.6</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837,802</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2,068,018</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2,905,820.00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46/131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Trifon Aleksi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90.41</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74</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750,403</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2,406,184</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3,156,587.00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46/97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Arshi Abazi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121.05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72</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1,004,715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2,341,152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3,345,867.00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46/102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Arqile Janka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114.98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8.58</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954,334</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278,987</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1,233,321.00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46/53+1-2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Stiljan Todor</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81</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39,404.66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3,191,777</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3,191,777.00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46/53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Lluka Çaçani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908,020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908,020.00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46/53+1-1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Jorgaq Çaçani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107</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39,404.66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4,216,299</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4,216,299.00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49/97-ND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Ektor Xhaho</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1,056,770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1,056,770.00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Konfirmohet  nga ZVRPP Vlorë. Objekti  është  i llojit  shtëpi banimi </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49/258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Ektor Xhaho</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118.91</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986,953</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986,953.00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49/262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Edmond Kordha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6.93</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57,519</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57,519.00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49/248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Aliraj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64.92</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538,836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538,836.00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49/263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Vengu</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188.27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1,562,641</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1,562,641.00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49/255</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Ndricim Hoxhaj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15.52</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128,816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128,816.00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Plotësim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49/197</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Hiqmet Nelaj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33.86</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44.6</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281,038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1,620,345.</w:t>
            </w:r>
            <w:bookmarkStart w:id="0" w:name="_GoBack"/>
            <w:bookmarkEnd w:id="0"/>
            <w:r w:rsidRPr="00252CA9">
              <w:rPr>
                <w:rFonts w:ascii="Arial" w:eastAsia="Times New Roman" w:hAnsi="Arial" w:cs="Arial"/>
                <w:color w:val="000000"/>
                <w:sz w:val="10"/>
                <w:szCs w:val="10"/>
                <w:lang w:val="sq-AL"/>
              </w:rPr>
              <w:t>80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1,901,383.80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Konfirmohet nga ZVRPP-ja Vlorë. Pasuria  nr. 49/197 është truall dhe ndërtesë 2-kate. Objekti pritet deri tek vija e shpronësimit. Siperfaqja e shpronesuar 33.86 m2 truall, eshte miratuar ne VKM 345/2016. </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45/152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Xhyheri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108.14</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897,562</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897,562.00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45/153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Xhyheri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234.81</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1,948,923</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1,948,923.00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45/50</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Llanaj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35.75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296,725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296,725.00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Plotësim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45/50-N</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Llanaj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1,335,440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1,335,440.00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Llogaritur me kosto</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45/154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Xhyheri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274.06</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2,274,698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2,274,698.00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45/318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Leka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99.15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822,945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822,945.00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50/23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Edmond Gjikoka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51.86</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430,438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4,552,240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4,982,678.00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50/24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Arjan Dautaj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33.97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133</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281,951</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7,218,552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7,500,503.00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Ndërtim 2-kt</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30/66-ND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Djana Fiku</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100.9</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3,627,290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3,627,290.00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Llog. me kosto</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30/67-ND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Gjyliston Deromemaj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98.4</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3,538,820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3,538,820.00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Llog. me kosto</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30//11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N.Ziu, F. Muco, J.Shahu, B.Resuli, P.Ballhysa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97.28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807,424</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807,424.00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39/2+1-3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Agim Koburja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35.5</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39,404.66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294,650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2,797,684</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3,092,334.00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Objekti 2-katësh</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30/115</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Lavderim Muka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132</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132</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1,095,600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4,292,112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5,387,712.00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39/135</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Agim Koburja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43</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356,900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356,900.00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45/71-T</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B.P.Gjoni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7.03</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58,349</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58,349.00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46/28-ND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Sotir Kosta</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78</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2,536,248</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2,536,248.00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129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39/20</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Idai Shehu</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106.87</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887,021</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887,021.00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30/60-nd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Ferdinant Cobo</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46.63</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1,516,221</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1,516,221.00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36/54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Hysaj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7.79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9.08</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64,657</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295,245</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359,902.00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30/55-nd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Bp Mukaj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45</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1,463,220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1,463,220.00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Saktësim dokumentacioni.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30/59-Nd</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Filip Rustemaj</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19.6</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32,516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637,314.00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637,314</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39/234 </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Shpetim Votiçe</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788500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788,500.00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Vlorë.</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5/148</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Mihal  Peta </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195</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6899</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1345305</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1,345,305.00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Vlorë.</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5/29-ND</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Janaq  Bezhani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22.98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51846.7</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1191437.17</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1,191,437.17</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Konfirmuar nga  ZVRPP-ja Vlorë. Objekti  është i llojit  godinë  banimi. Çertifikata  e pronësisë  është lëshuar  me proçedurën  e bërë nga  Bashkia Vlorë sipas VKM-së nr. 608 , datë 05.09.2012, ndryshuar me VKM-në 133, datë 11.02.2015 për  kalim pronësie. Gjatë  proçedurave të VKM-së nr. 345, datë 04.05.2016, ka qënë pasuri shtet.   </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46/137-T</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Besnik Beshiri,                   Andon Beshiri,                           Eduart Beshiri,                                                         Kadim Xhelili,                                            </w:t>
            </w:r>
            <w:r w:rsidRPr="00252CA9">
              <w:rPr>
                <w:rFonts w:ascii="Arial" w:eastAsia="Times New Roman" w:hAnsi="Arial" w:cs="Arial"/>
                <w:color w:val="000000"/>
                <w:sz w:val="10"/>
                <w:szCs w:val="10"/>
                <w:lang w:val="sq-AL"/>
              </w:rPr>
              <w:lastRenderedPageBreak/>
              <w:t>Niko Beshiri,                 Theodhori Beshiri,               Panajot Beshiri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lastRenderedPageBreak/>
              <w:t>139</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1153700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1,153,700.00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Konfirmuar nga  ZVRPP-ja Vlorë. Nga konfirmimi i bërë nga ZVRPP-ja Vlorë në fazën e hartimit  të  procedurave të shpronësimit  për VKM-në nr. 345, datë 4.5.2016 rezulton që kjo pasuri  të  ketë  qënë PPV, pasuria nr. 46/35 </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138</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46/137-ND1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Luiza Ajazi,                                       Sabire  Beshiri,                 Xhuljeta  Beshiri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8.25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38099.48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314320.71</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314,320.71</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Vlorë. Objekti  është i llojit apartament. Kjo pasuri ngrihet mbi pasurinë 46/137, vol. 45, faqe 137. Nga konfirmimi i bërë nga ZVRPP-ja Vlorë në fazën e  hartimit  të  procedurave të shpronësimit  për VKM-në nr. 345, datë 4.5.2016 rezulton që kjo pasuri  të këtë qënë PPV, pasuria nr. 46/35.</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139</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46/137+1-1</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Luiza Ajazi,                      Sabire  Beshiri,                  Xhuljeta  Beshiri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25.3</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38099.48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963916.844</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963,916.84</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Vlorë. Apartament. Kati i parë. Kjo pasuri ngrihet mbi pasurinë 46/137-t, vol. 45, faqe 137. Nga konfirmimi i bërë  nga ZVRPP-ja Vlorë në  fazën e  hartimit  të  procedurave të shpronesimit  për VKM nr. 345, datë rezulton që kjo pasuri  të  ketë  qënë PPV, pasuria nr. 46/35.</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140</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46/137+1-2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Beshir  Beshiri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30.9</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38099.48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1177273.93</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1,177,273.93</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Konfirmuar nga  ZVRPP-ja Vlorë. Apartament. Kati i parë. Kjo pasuri ngrihet mbi pasurinë 46/137-t , vol. 45, faqe 137. </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141</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46/137+1-3</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Besnik Beshiri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11.5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38099.48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438144.02</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438,144.02</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Konfirmuar nga  ZVRPP Vlorë. Apartament. Kati i parë. Kjo pasuri ngrihet mbi pasurinë 46/137-t , vol. 45, faqe 137. Nga konfirmimi i bëre  nga ZVRPP Vlorë në  fazën e  hartimit  të  procedurave të shpronësimit  per VKM-në nr. 345, datë rezulton që kjo pasuri  të  ketë qënë PPV, pasuria nr. 46/35. </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142</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46/137+1-4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Theodhora Beshiri,                             Andon Beshiri,                      Niko Beshiri,                   Panajot Beshiri,                   Eduart Beshiri</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70.2</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38099.48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2674583.5</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2,674,583.50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Konfirmuar nga  ZVRPP-ja Vlorë. Apartament. Kati i pare. Kjo pasuri ngrihet mbi pasurinë 46/137-t, vol.45, faqe 137. Nga  konfirmimi i bërë  nga ZVRPP-ja Vlorë në  fazën e  hartimit  të  procedurave  të   shpronësimit  për VKM-në nr.345, datë rezulton që kjo pasuri  të ketë  qënë PPV, pasuria nr. 46/35. </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143</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46/139</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Albert  Hyskaj,                Fatime  Hyskaj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168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1394400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52</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38099.48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1981172.96</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3,375,572.96</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Vlorë. Objekti është i llojit  banim.</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144</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36/214</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Zija  Hoxhaj,                      Hysnie Hoxhaj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30.55</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46399.48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1417504.11</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1,417,504.11</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ZVRPP-ja Vlorë. Objekti është i llojit apartament  banimi.</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39/2+1-10</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Viron Memaj</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38099.48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1752576.08</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1,752,576.08</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Konfirmuar nga  ZVRPP-ja Vlorë. Objekti është i llojit apartament. </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146</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39/2+1-9</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Viron Memaj </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0</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46</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38099.48</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1752576.08</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1,752,576.08</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Konfirmuar nga  ZVRPP-ja Vlorë. Objekti është i llojit apartament. </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righ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147</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8605</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30/12</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Vlorë</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xml:space="preserve">Fatos Muço,                       Pranvera Ballhysa,                                             Nimfa  Ziu,                                        Judit Shahu,                                     Bahir  Resuli </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42.88</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8300</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355904</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355,904.00</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Konfirmuar nga  ZVRPP Vlorë.</w:t>
            </w:r>
          </w:p>
        </w:tc>
      </w:tr>
      <w:tr w:rsidR="00252CA9" w:rsidRPr="00252CA9" w:rsidTr="004008C0">
        <w:trPr>
          <w:trHeight w:val="139"/>
        </w:trPr>
        <w:tc>
          <w:tcPr>
            <w:tcW w:w="135" w:type="pct"/>
            <w:tcBorders>
              <w:top w:val="nil"/>
              <w:left w:val="single" w:sz="8" w:space="0" w:color="auto"/>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left"/>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8"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0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444"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57"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6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13"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TOTALI</w:t>
            </w:r>
          </w:p>
        </w:tc>
        <w:tc>
          <w:tcPr>
            <w:tcW w:w="23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281"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c>
          <w:tcPr>
            <w:tcW w:w="379"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b/>
                <w:bCs/>
                <w:color w:val="000000"/>
                <w:sz w:val="10"/>
                <w:szCs w:val="10"/>
                <w:lang w:val="sq-AL"/>
              </w:rPr>
            </w:pPr>
            <w:r w:rsidRPr="00252CA9">
              <w:rPr>
                <w:rFonts w:ascii="Arial" w:eastAsia="Times New Roman" w:hAnsi="Arial" w:cs="Arial"/>
                <w:b/>
                <w:bCs/>
                <w:color w:val="000000"/>
                <w:sz w:val="10"/>
                <w:szCs w:val="10"/>
                <w:lang w:val="sq-AL"/>
              </w:rPr>
              <w:t>339,990,952.54</w:t>
            </w:r>
          </w:p>
        </w:tc>
        <w:tc>
          <w:tcPr>
            <w:tcW w:w="1772" w:type="pct"/>
            <w:tcBorders>
              <w:top w:val="nil"/>
              <w:left w:val="nil"/>
              <w:bottom w:val="single" w:sz="8" w:space="0" w:color="auto"/>
              <w:right w:val="single" w:sz="8" w:space="0" w:color="auto"/>
            </w:tcBorders>
            <w:shd w:val="clear" w:color="000000" w:fill="FFFFFF"/>
            <w:vAlign w:val="center"/>
            <w:hideMark/>
          </w:tcPr>
          <w:p w:rsidR="00252CA9" w:rsidRPr="00252CA9" w:rsidRDefault="00252CA9" w:rsidP="00252CA9">
            <w:pPr>
              <w:spacing w:after="0" w:line="240" w:lineRule="auto"/>
              <w:ind w:firstLine="0"/>
              <w:jc w:val="center"/>
              <w:rPr>
                <w:rFonts w:ascii="Arial" w:eastAsia="Times New Roman" w:hAnsi="Arial" w:cs="Arial"/>
                <w:color w:val="000000"/>
                <w:sz w:val="10"/>
                <w:szCs w:val="10"/>
                <w:lang w:val="sq-AL"/>
              </w:rPr>
            </w:pPr>
            <w:r w:rsidRPr="00252CA9">
              <w:rPr>
                <w:rFonts w:ascii="Arial" w:eastAsia="Times New Roman" w:hAnsi="Arial" w:cs="Arial"/>
                <w:color w:val="000000"/>
                <w:sz w:val="10"/>
                <w:szCs w:val="10"/>
                <w:lang w:val="sq-AL"/>
              </w:rPr>
              <w:t> </w:t>
            </w:r>
          </w:p>
        </w:tc>
      </w:tr>
    </w:tbl>
    <w:p w:rsidR="00252CA9" w:rsidRPr="00252CA9" w:rsidRDefault="00252CA9" w:rsidP="00252CA9">
      <w:pPr>
        <w:spacing w:after="0" w:line="240" w:lineRule="auto"/>
        <w:rPr>
          <w:rFonts w:ascii="Garamond" w:eastAsia="Times New Roman" w:hAnsi="Garamond"/>
          <w:sz w:val="24"/>
          <w:szCs w:val="24"/>
          <w:lang w:val="sq-AL"/>
        </w:rPr>
      </w:pPr>
    </w:p>
    <w:p w:rsidR="00252CA9" w:rsidRPr="00252CA9" w:rsidRDefault="00252CA9" w:rsidP="00252CA9">
      <w:pPr>
        <w:spacing w:after="0" w:line="240" w:lineRule="auto"/>
        <w:rPr>
          <w:rFonts w:ascii="Garamond" w:eastAsia="Times New Roman" w:hAnsi="Garamond"/>
          <w:sz w:val="24"/>
          <w:szCs w:val="24"/>
          <w:lang w:val="sq-AL"/>
        </w:rPr>
      </w:pPr>
    </w:p>
    <w:p w:rsidR="00252CA9" w:rsidRDefault="00252CA9" w:rsidP="00252CA9">
      <w:pPr>
        <w:rPr>
          <w:lang w:val="sq-AL"/>
        </w:rPr>
      </w:pPr>
    </w:p>
    <w:p w:rsidR="00252CA9" w:rsidRPr="00252CA9" w:rsidRDefault="00252CA9" w:rsidP="00252CA9">
      <w:pPr>
        <w:rPr>
          <w:lang w:val="sq-AL"/>
        </w:rPr>
      </w:pPr>
    </w:p>
    <w:sectPr w:rsidR="00252CA9" w:rsidRPr="00252CA9" w:rsidSect="00252CA9">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5718" w:rsidRDefault="00AF5718" w:rsidP="001D2E08">
      <w:pPr>
        <w:spacing w:after="0" w:line="240" w:lineRule="auto"/>
      </w:pPr>
      <w:r>
        <w:separator/>
      </w:r>
    </w:p>
  </w:endnote>
  <w:endnote w:type="continuationSeparator" w:id="0">
    <w:p w:rsidR="00AF5718" w:rsidRDefault="00AF5718" w:rsidP="001D2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3661487"/>
      <w:docPartObj>
        <w:docPartGallery w:val="Page Numbers (Bottom of Page)"/>
        <w:docPartUnique/>
      </w:docPartObj>
    </w:sdtPr>
    <w:sdtContent>
      <w:p w:rsidR="00252CA9" w:rsidRDefault="00252CA9">
        <w:pPr>
          <w:pStyle w:val="Footer"/>
          <w:jc w:val="right"/>
        </w:pPr>
        <w:r>
          <w:fldChar w:fldCharType="begin"/>
        </w:r>
        <w:r>
          <w:instrText>PAGE   \* MERGEFORMAT</w:instrText>
        </w:r>
        <w:r>
          <w:fldChar w:fldCharType="separate"/>
        </w:r>
        <w:r w:rsidRPr="00FD051F">
          <w:rPr>
            <w:noProof/>
            <w:lang w:val="sq-AL"/>
          </w:rPr>
          <w:t>5</w:t>
        </w:r>
        <w:r>
          <w:fldChar w:fldCharType="end"/>
        </w:r>
      </w:p>
    </w:sdtContent>
  </w:sdt>
  <w:p w:rsidR="00252CA9" w:rsidRDefault="00252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5718" w:rsidRDefault="00AF5718" w:rsidP="001D2E08">
      <w:pPr>
        <w:spacing w:after="0" w:line="240" w:lineRule="auto"/>
      </w:pPr>
      <w:r>
        <w:separator/>
      </w:r>
    </w:p>
  </w:footnote>
  <w:footnote w:type="continuationSeparator" w:id="0">
    <w:p w:rsidR="00AF5718" w:rsidRDefault="00AF5718" w:rsidP="001D2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CA9" w:rsidRDefault="00252C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B95FA5"/>
    <w:multiLevelType w:val="hybridMultilevel"/>
    <w:tmpl w:val="035A075C"/>
    <w:lvl w:ilvl="0" w:tplc="986AA3A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913EBC"/>
    <w:multiLevelType w:val="hybridMultilevel"/>
    <w:tmpl w:val="C24C8110"/>
    <w:lvl w:ilvl="0" w:tplc="9B66204E">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52049E"/>
    <w:multiLevelType w:val="hybridMultilevel"/>
    <w:tmpl w:val="C5366126"/>
    <w:lvl w:ilvl="0" w:tplc="8C3EACE6">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3E978EC"/>
    <w:multiLevelType w:val="hybridMultilevel"/>
    <w:tmpl w:val="8FCCEC86"/>
    <w:lvl w:ilvl="0" w:tplc="928A1E62">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54937A3"/>
    <w:multiLevelType w:val="hybridMultilevel"/>
    <w:tmpl w:val="789C6D1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1FEB42C6"/>
    <w:multiLevelType w:val="hybridMultilevel"/>
    <w:tmpl w:val="E2989E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5905C5"/>
    <w:multiLevelType w:val="hybridMultilevel"/>
    <w:tmpl w:val="3FB2F376"/>
    <w:lvl w:ilvl="0" w:tplc="B088C3A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D74D1D"/>
    <w:multiLevelType w:val="multilevel"/>
    <w:tmpl w:val="1ABE487A"/>
    <w:lvl w:ilvl="0">
      <w:start w:val="1"/>
      <w:numFmt w:val="decimal"/>
      <w:lvlText w:val="%1."/>
      <w:lvlJc w:val="left"/>
      <w:pPr>
        <w:tabs>
          <w:tab w:val="num" w:pos="702"/>
        </w:tabs>
        <w:ind w:left="702" w:hanging="39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4A3C13A4"/>
    <w:multiLevelType w:val="hybridMultilevel"/>
    <w:tmpl w:val="6EF2CC14"/>
    <w:lvl w:ilvl="0" w:tplc="D700CC1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4C56543D"/>
    <w:multiLevelType w:val="hybridMultilevel"/>
    <w:tmpl w:val="D0A4B4D6"/>
    <w:lvl w:ilvl="0" w:tplc="E3861D9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B32E1"/>
    <w:multiLevelType w:val="hybridMultilevel"/>
    <w:tmpl w:val="4FDAC322"/>
    <w:lvl w:ilvl="0" w:tplc="610A26F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E67411"/>
    <w:multiLevelType w:val="hybridMultilevel"/>
    <w:tmpl w:val="111472C0"/>
    <w:lvl w:ilvl="0" w:tplc="C050695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511E35"/>
    <w:multiLevelType w:val="hybridMultilevel"/>
    <w:tmpl w:val="685E4388"/>
    <w:lvl w:ilvl="0" w:tplc="ECD6723A">
      <w:start w:val="1"/>
      <w:numFmt w:val="decimal"/>
      <w:pStyle w:val="BodyText"/>
      <w:lvlText w:val="%1."/>
      <w:lvlJc w:val="left"/>
      <w:pPr>
        <w:tabs>
          <w:tab w:val="num" w:pos="360"/>
        </w:tabs>
        <w:ind w:left="360" w:hanging="360"/>
      </w:pPr>
      <w:rPr>
        <w:b w:val="0"/>
        <w:bCs w:val="0"/>
        <w:i w:val="0"/>
        <w:iCs w:val="0"/>
        <w:color w:val="auto"/>
        <w:sz w:val="22"/>
        <w:szCs w:val="22"/>
      </w:rPr>
    </w:lvl>
    <w:lvl w:ilvl="1" w:tplc="D5467BE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4C967310">
      <w:start w:val="3"/>
      <w:numFmt w:val="lowerLetter"/>
      <w:lvlText w:val="%3)"/>
      <w:lvlJc w:val="left"/>
      <w:pPr>
        <w:tabs>
          <w:tab w:val="num" w:pos="1800"/>
        </w:tabs>
        <w:ind w:left="1800" w:hanging="360"/>
      </w:pPr>
      <w:rPr>
        <w:rFonts w:hint="default"/>
      </w:rPr>
    </w:lvl>
    <w:lvl w:ilvl="3" w:tplc="0408000F" w:tentative="1">
      <w:start w:val="1"/>
      <w:numFmt w:val="decimal"/>
      <w:lvlText w:val="%4."/>
      <w:lvlJc w:val="left"/>
      <w:pPr>
        <w:tabs>
          <w:tab w:val="num" w:pos="2340"/>
        </w:tabs>
        <w:ind w:left="2340" w:hanging="360"/>
      </w:pPr>
    </w:lvl>
    <w:lvl w:ilvl="4" w:tplc="04080019" w:tentative="1">
      <w:start w:val="1"/>
      <w:numFmt w:val="lowerLetter"/>
      <w:lvlText w:val="%5."/>
      <w:lvlJc w:val="left"/>
      <w:pPr>
        <w:tabs>
          <w:tab w:val="num" w:pos="3060"/>
        </w:tabs>
        <w:ind w:left="3060" w:hanging="360"/>
      </w:pPr>
    </w:lvl>
    <w:lvl w:ilvl="5" w:tplc="0408001B" w:tentative="1">
      <w:start w:val="1"/>
      <w:numFmt w:val="lowerRoman"/>
      <w:lvlText w:val="%6."/>
      <w:lvlJc w:val="right"/>
      <w:pPr>
        <w:tabs>
          <w:tab w:val="num" w:pos="3780"/>
        </w:tabs>
        <w:ind w:left="3780" w:hanging="180"/>
      </w:pPr>
    </w:lvl>
    <w:lvl w:ilvl="6" w:tplc="0408000F" w:tentative="1">
      <w:start w:val="1"/>
      <w:numFmt w:val="decimal"/>
      <w:lvlText w:val="%7."/>
      <w:lvlJc w:val="left"/>
      <w:pPr>
        <w:tabs>
          <w:tab w:val="num" w:pos="4500"/>
        </w:tabs>
        <w:ind w:left="4500" w:hanging="360"/>
      </w:pPr>
    </w:lvl>
    <w:lvl w:ilvl="7" w:tplc="04080019" w:tentative="1">
      <w:start w:val="1"/>
      <w:numFmt w:val="lowerLetter"/>
      <w:lvlText w:val="%8."/>
      <w:lvlJc w:val="left"/>
      <w:pPr>
        <w:tabs>
          <w:tab w:val="num" w:pos="5220"/>
        </w:tabs>
        <w:ind w:left="5220" w:hanging="360"/>
      </w:pPr>
    </w:lvl>
    <w:lvl w:ilvl="8" w:tplc="0408001B" w:tentative="1">
      <w:start w:val="1"/>
      <w:numFmt w:val="lowerRoman"/>
      <w:lvlText w:val="%9."/>
      <w:lvlJc w:val="right"/>
      <w:pPr>
        <w:tabs>
          <w:tab w:val="num" w:pos="5940"/>
        </w:tabs>
        <w:ind w:left="5940" w:hanging="180"/>
      </w:pPr>
    </w:lvl>
  </w:abstractNum>
  <w:abstractNum w:abstractNumId="31" w15:restartNumberingAfterBreak="0">
    <w:nsid w:val="6C2927CE"/>
    <w:multiLevelType w:val="hybridMultilevel"/>
    <w:tmpl w:val="CAD6EE9A"/>
    <w:lvl w:ilvl="0" w:tplc="200E2CA4">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5"/>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33"/>
  </w:num>
  <w:num w:numId="16">
    <w:abstractNumId w:val="3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34"/>
  </w:num>
  <w:num w:numId="21">
    <w:abstractNumId w:val="22"/>
  </w:num>
  <w:num w:numId="22">
    <w:abstractNumId w:val="21"/>
  </w:num>
  <w:num w:numId="23">
    <w:abstractNumId w:val="31"/>
  </w:num>
  <w:num w:numId="24">
    <w:abstractNumId w:val="19"/>
  </w:num>
  <w:num w:numId="25">
    <w:abstractNumId w:val="13"/>
  </w:num>
  <w:num w:numId="26">
    <w:abstractNumId w:val="11"/>
  </w:num>
  <w:num w:numId="27">
    <w:abstractNumId w:val="24"/>
  </w:num>
  <w:num w:numId="28">
    <w:abstractNumId w:val="26"/>
  </w:num>
  <w:num w:numId="29">
    <w:abstractNumId w:val="14"/>
  </w:num>
  <w:num w:numId="30">
    <w:abstractNumId w:val="29"/>
  </w:num>
  <w:num w:numId="31">
    <w:abstractNumId w:val="16"/>
  </w:num>
  <w:num w:numId="32">
    <w:abstractNumId w:val="27"/>
  </w:num>
  <w:num w:numId="33">
    <w:abstractNumId w:val="20"/>
  </w:num>
  <w:num w:numId="34">
    <w:abstractNumId w:val="10"/>
  </w:num>
  <w:num w:numId="35">
    <w:abstractNumId w:val="28"/>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6F"/>
    <w:rsid w:val="001D2E08"/>
    <w:rsid w:val="00252CA9"/>
    <w:rsid w:val="00347A43"/>
    <w:rsid w:val="00AF5718"/>
    <w:rsid w:val="00BF61C1"/>
    <w:rsid w:val="00C73B6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9F6A5"/>
  <w15:docId w15:val="{3FB06562-E298-484C-8AEF-CAAFBE54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73B6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73B6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73B6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C73B6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73B6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73B6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73B6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73B6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73B6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73B6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73B6F"/>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73B6F"/>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C73B6F"/>
    <w:rPr>
      <w:rFonts w:ascii="Cambria" w:eastAsia="MS Mincho" w:hAnsi="Cambria" w:cs="Cambria"/>
      <w:b/>
      <w:bCs/>
      <w:sz w:val="24"/>
      <w:szCs w:val="24"/>
      <w:lang w:val="en-US"/>
    </w:rPr>
  </w:style>
  <w:style w:type="character" w:customStyle="1" w:styleId="Heading4Char">
    <w:name w:val="Heading 4 Char"/>
    <w:basedOn w:val="DefaultParagraphFont"/>
    <w:link w:val="Heading4"/>
    <w:rsid w:val="00C73B6F"/>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73B6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73B6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C73B6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73B6F"/>
    <w:rPr>
      <w:rFonts w:ascii="Cambria" w:eastAsia="MS Mincho" w:hAnsi="Cambria" w:cs="Cambria"/>
      <w:sz w:val="20"/>
      <w:szCs w:val="20"/>
      <w:lang w:val="en-US"/>
    </w:rPr>
  </w:style>
  <w:style w:type="character" w:customStyle="1" w:styleId="Heading9Char">
    <w:name w:val="Heading 9 Char"/>
    <w:basedOn w:val="DefaultParagraphFont"/>
    <w:link w:val="Heading9"/>
    <w:rsid w:val="00C73B6F"/>
    <w:rPr>
      <w:rFonts w:ascii="Cambria" w:eastAsia="MS Mincho" w:hAnsi="Cambria" w:cs="Cambria"/>
      <w:i/>
      <w:iCs/>
      <w:spacing w:val="5"/>
      <w:sz w:val="20"/>
      <w:szCs w:val="20"/>
      <w:lang w:val="en-US"/>
    </w:rPr>
  </w:style>
  <w:style w:type="paragraph" w:styleId="NoSpacing">
    <w:name w:val="No Spacing"/>
    <w:link w:val="NoSpacingChar"/>
    <w:uiPriority w:val="1"/>
    <w:qFormat/>
    <w:rsid w:val="00C73B6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73B6F"/>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73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73B6F"/>
    <w:rPr>
      <w:rFonts w:ascii="Tahoma" w:eastAsia="Calibri" w:hAnsi="Tahoma" w:cs="Tahoma"/>
      <w:sz w:val="16"/>
      <w:szCs w:val="16"/>
      <w:lang w:val="en-US"/>
    </w:rPr>
  </w:style>
  <w:style w:type="paragraph" w:styleId="Header">
    <w:name w:val="header"/>
    <w:basedOn w:val="Normal"/>
    <w:link w:val="HeaderChar"/>
    <w:uiPriority w:val="99"/>
    <w:unhideWhenUsed/>
    <w:rsid w:val="00C73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B6F"/>
    <w:rPr>
      <w:rFonts w:ascii="Calibri" w:eastAsia="Calibri" w:hAnsi="Calibri" w:cs="Times New Roman"/>
      <w:lang w:val="en-US"/>
    </w:rPr>
  </w:style>
  <w:style w:type="paragraph" w:styleId="Footer">
    <w:name w:val="footer"/>
    <w:basedOn w:val="Normal"/>
    <w:link w:val="FooterChar"/>
    <w:uiPriority w:val="99"/>
    <w:unhideWhenUsed/>
    <w:rsid w:val="00C73B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6F"/>
    <w:rPr>
      <w:rFonts w:ascii="Calibri" w:eastAsia="Calibri" w:hAnsi="Calibri" w:cs="Times New Roman"/>
      <w:lang w:val="en-US"/>
    </w:rPr>
  </w:style>
  <w:style w:type="paragraph" w:customStyle="1" w:styleId="Akti">
    <w:name w:val="Akti"/>
    <w:link w:val="AktiChar"/>
    <w:rsid w:val="00C73B6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73B6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73B6F"/>
    <w:rPr>
      <w:rFonts w:ascii="Garamond" w:eastAsia="MS Mincho" w:hAnsi="Garamond" w:cs="CG Times"/>
      <w:b/>
      <w:bCs/>
      <w:sz w:val="24"/>
      <w:lang w:val="en-GB"/>
    </w:rPr>
  </w:style>
  <w:style w:type="paragraph" w:customStyle="1" w:styleId="Paragrafi">
    <w:name w:val="Paragrafi"/>
    <w:link w:val="ParagrafiChar"/>
    <w:rsid w:val="00C73B6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73B6F"/>
    <w:rPr>
      <w:rFonts w:ascii="Garamond" w:eastAsia="MS Mincho" w:hAnsi="Garamond" w:cs="CG Times"/>
      <w:sz w:val="24"/>
      <w:lang w:val="en-US"/>
    </w:rPr>
  </w:style>
  <w:style w:type="paragraph" w:customStyle="1" w:styleId="Titulli">
    <w:name w:val="Titulli"/>
    <w:next w:val="Normal"/>
    <w:link w:val="TitulliChar"/>
    <w:rsid w:val="00C73B6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73B6F"/>
    <w:rPr>
      <w:rFonts w:ascii="Garamond" w:eastAsia="MS Mincho" w:hAnsi="Garamond" w:cs="CG Times"/>
      <w:b/>
      <w:bCs/>
      <w:caps/>
      <w:sz w:val="24"/>
      <w:lang w:val="en-GB"/>
    </w:rPr>
  </w:style>
  <w:style w:type="character" w:customStyle="1" w:styleId="AktiChar">
    <w:name w:val="Akti Char"/>
    <w:basedOn w:val="DefaultParagraphFont"/>
    <w:link w:val="Akti"/>
    <w:rsid w:val="00C73B6F"/>
    <w:rPr>
      <w:rFonts w:ascii="Garamond" w:eastAsia="MS Mincho" w:hAnsi="Garamond" w:cs="CG Times"/>
      <w:b/>
      <w:bCs/>
      <w:caps/>
      <w:color w:val="000000"/>
      <w:sz w:val="24"/>
      <w:lang w:val="en-GB"/>
    </w:rPr>
  </w:style>
  <w:style w:type="paragraph" w:customStyle="1" w:styleId="NeniNr">
    <w:name w:val="Neni_Nr"/>
    <w:next w:val="Normal"/>
    <w:link w:val="NeniNrChar"/>
    <w:rsid w:val="00C73B6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73B6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73B6F"/>
    <w:rPr>
      <w:rFonts w:ascii="Garamond" w:eastAsia="MS Mincho" w:hAnsi="Garamond" w:cs="CG Times"/>
      <w:sz w:val="24"/>
      <w:lang w:val="en-GB"/>
    </w:rPr>
  </w:style>
  <w:style w:type="paragraph" w:customStyle="1" w:styleId="Autoriteti">
    <w:name w:val="Autoriteti"/>
    <w:next w:val="Normal"/>
    <w:link w:val="AutoritetiChar"/>
    <w:rsid w:val="00C73B6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73B6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73B6F"/>
    <w:rPr>
      <w:rFonts w:ascii="Garamond" w:eastAsia="MS Mincho" w:hAnsi="Garamond" w:cs="CG Times"/>
      <w:caps/>
      <w:sz w:val="24"/>
      <w:lang w:val="en-GB"/>
    </w:rPr>
  </w:style>
  <w:style w:type="character" w:customStyle="1" w:styleId="AutoritetiEmerChar">
    <w:name w:val="Autoriteti_Emer Char"/>
    <w:link w:val="AutoritetiEmer"/>
    <w:locked/>
    <w:rsid w:val="00C73B6F"/>
    <w:rPr>
      <w:rFonts w:ascii="Garamond" w:eastAsia="MS Mincho" w:hAnsi="Garamond" w:cs="Times New Roman"/>
      <w:b/>
      <w:bCs/>
      <w:sz w:val="24"/>
      <w:lang w:val="en-GB"/>
    </w:rPr>
  </w:style>
  <w:style w:type="paragraph" w:customStyle="1" w:styleId="Titull-Titull">
    <w:name w:val="Titull-Titull"/>
    <w:basedOn w:val="Paragrafi"/>
    <w:qFormat/>
    <w:rsid w:val="00C73B6F"/>
    <w:pPr>
      <w:ind w:firstLine="0"/>
      <w:jc w:val="center"/>
    </w:pPr>
    <w:rPr>
      <w:caps/>
      <w:szCs w:val="24"/>
    </w:rPr>
  </w:style>
  <w:style w:type="paragraph" w:customStyle="1" w:styleId="Vendosi">
    <w:name w:val="Vendosi"/>
    <w:basedOn w:val="Titull-Titull"/>
    <w:qFormat/>
    <w:rsid w:val="00C73B6F"/>
  </w:style>
  <w:style w:type="paragraph" w:customStyle="1" w:styleId="Hapesira7">
    <w:name w:val="Hapesira 7"/>
    <w:basedOn w:val="Paragrafi"/>
    <w:qFormat/>
    <w:rsid w:val="00C73B6F"/>
    <w:rPr>
      <w:sz w:val="14"/>
      <w:szCs w:val="24"/>
    </w:rPr>
  </w:style>
  <w:style w:type="paragraph" w:styleId="ListParagraph">
    <w:name w:val="List Paragraph"/>
    <w:aliases w:val="List Paragraph2"/>
    <w:basedOn w:val="Normal"/>
    <w:link w:val="ListParagraphChar"/>
    <w:uiPriority w:val="34"/>
    <w:qFormat/>
    <w:rsid w:val="00C73B6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73B6F"/>
    <w:rPr>
      <w:rFonts w:ascii="Calibri" w:eastAsia="Times New Roman" w:hAnsi="Calibri" w:cs="Times New Roman"/>
      <w:lang w:val="en-US"/>
    </w:rPr>
  </w:style>
  <w:style w:type="paragraph" w:customStyle="1" w:styleId="Style1">
    <w:name w:val="Style1"/>
    <w:basedOn w:val="Akti"/>
    <w:qFormat/>
    <w:rsid w:val="00C73B6F"/>
  </w:style>
  <w:style w:type="character" w:customStyle="1" w:styleId="Heading2Char1">
    <w:name w:val="Heading 2 Char1"/>
    <w:link w:val="Heading2"/>
    <w:uiPriority w:val="9"/>
    <w:locked/>
    <w:rsid w:val="00C73B6F"/>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73B6F"/>
    <w:rPr>
      <w:rFonts w:ascii="Cambria" w:eastAsia="MS Mincho" w:hAnsi="Cambria" w:cs="Cambria"/>
      <w:b/>
      <w:bCs/>
      <w:sz w:val="24"/>
      <w:szCs w:val="24"/>
      <w:lang w:val="en-US"/>
    </w:rPr>
  </w:style>
  <w:style w:type="paragraph" w:customStyle="1" w:styleId="ADDRESS">
    <w:name w:val="ADDRESS"/>
    <w:basedOn w:val="Normal"/>
    <w:rsid w:val="00C73B6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73B6F"/>
    <w:pPr>
      <w:spacing w:after="0" w:line="240" w:lineRule="auto"/>
      <w:jc w:val="both"/>
    </w:pPr>
    <w:rPr>
      <w:rFonts w:ascii="CG Times" w:eastAsia="MS Mincho" w:hAnsi="CG Times" w:cs="CG Times"/>
      <w:sz w:val="21"/>
      <w:lang w:val="en-GB"/>
    </w:rPr>
  </w:style>
  <w:style w:type="paragraph" w:customStyle="1" w:styleId="AneksiNr">
    <w:name w:val="Aneksi_Nr"/>
    <w:next w:val="Normal"/>
    <w:rsid w:val="00C73B6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73B6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C73B6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73B6F"/>
    <w:rPr>
      <w:rFonts w:ascii="Arial" w:eastAsia="Times New Roman" w:hAnsi="Arial" w:cs="Arial"/>
      <w:color w:val="000000"/>
      <w:sz w:val="24"/>
      <w:szCs w:val="24"/>
      <w:lang w:val="en-US"/>
    </w:rPr>
  </w:style>
  <w:style w:type="paragraph" w:customStyle="1" w:styleId="BazLigjPropozues">
    <w:name w:val="Baz_Ligj_Propozues"/>
    <w:rsid w:val="00C73B6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73B6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73B6F"/>
    <w:rPr>
      <w:rFonts w:ascii="Times New Roman" w:eastAsia="Times New Roman" w:hAnsi="Times New Roman" w:cs="Times New Roman"/>
      <w:caps/>
      <w:sz w:val="26"/>
      <w:szCs w:val="26"/>
      <w:lang w:val="en-GB"/>
    </w:rPr>
  </w:style>
  <w:style w:type="character" w:customStyle="1" w:styleId="apple-converted-space">
    <w:name w:val="apple-converted-space"/>
    <w:rsid w:val="00C73B6F"/>
  </w:style>
  <w:style w:type="character" w:styleId="Hyperlink">
    <w:name w:val="Hyperlink"/>
    <w:uiPriority w:val="99"/>
    <w:unhideWhenUsed/>
    <w:rsid w:val="00C73B6F"/>
    <w:rPr>
      <w:color w:val="0000FF"/>
      <w:u w:val="single"/>
    </w:rPr>
  </w:style>
  <w:style w:type="character" w:styleId="FollowedHyperlink">
    <w:name w:val="FollowedHyperlink"/>
    <w:uiPriority w:val="99"/>
    <w:unhideWhenUsed/>
    <w:rsid w:val="00C73B6F"/>
    <w:rPr>
      <w:color w:val="800080"/>
      <w:u w:val="single"/>
    </w:rPr>
  </w:style>
  <w:style w:type="paragraph" w:customStyle="1" w:styleId="font5">
    <w:name w:val="font5"/>
    <w:basedOn w:val="Normal"/>
    <w:rsid w:val="00C73B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73B6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73B6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73B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73B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73B6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73B6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73B6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73B6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73B6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73B6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73B6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73B6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73B6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73B6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73B6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73B6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73B6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73B6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73B6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73B6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73B6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73B6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73B6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73B6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73B6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73B6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73B6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73B6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73B6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73B6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73B6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73B6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73B6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73B6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73B6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73B6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73B6F"/>
  </w:style>
  <w:style w:type="paragraph" w:customStyle="1" w:styleId="PjesaNr">
    <w:name w:val="Pjesa_Nr"/>
    <w:next w:val="Normal"/>
    <w:rsid w:val="00C73B6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73B6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73B6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73B6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73B6F"/>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73B6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73B6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73B6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73B6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73B6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73B6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73B6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73B6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73B6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73B6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73B6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73B6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73B6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73B6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73B6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73B6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73B6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73B6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73B6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73B6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73B6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73B6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73B6F"/>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C73B6F"/>
    <w:rPr>
      <w:b/>
      <w:bCs/>
    </w:rPr>
  </w:style>
  <w:style w:type="paragraph" w:customStyle="1" w:styleId="xl136">
    <w:name w:val="xl136"/>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73B6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73B6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73B6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73B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73B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73B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73B6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73B6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73B6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73B6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73B6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73B6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73B6F"/>
  </w:style>
  <w:style w:type="paragraph" w:styleId="Title">
    <w:name w:val="Title"/>
    <w:basedOn w:val="Heading1"/>
    <w:next w:val="Normal"/>
    <w:link w:val="TitleChar"/>
    <w:qFormat/>
    <w:rsid w:val="00C73B6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73B6F"/>
    <w:rPr>
      <w:rFonts w:ascii="Calibri" w:eastAsia="Times New Roman" w:hAnsi="Calibri" w:cs="Arial"/>
      <w:b/>
      <w:caps/>
      <w:spacing w:val="10"/>
      <w:sz w:val="40"/>
      <w:szCs w:val="40"/>
    </w:rPr>
  </w:style>
  <w:style w:type="paragraph" w:customStyle="1" w:styleId="articlebody">
    <w:name w:val="articlebody"/>
    <w:basedOn w:val="Normal"/>
    <w:uiPriority w:val="99"/>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73B6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73B6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73B6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73B6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73B6F"/>
    <w:pPr>
      <w:spacing w:after="100"/>
      <w:ind w:left="660" w:firstLine="0"/>
      <w:jc w:val="left"/>
    </w:pPr>
    <w:rPr>
      <w:rFonts w:eastAsia="Times New Roman"/>
    </w:rPr>
  </w:style>
  <w:style w:type="paragraph" w:styleId="TOC5">
    <w:name w:val="toc 5"/>
    <w:basedOn w:val="Normal"/>
    <w:next w:val="Normal"/>
    <w:autoRedefine/>
    <w:unhideWhenUsed/>
    <w:rsid w:val="00C73B6F"/>
    <w:pPr>
      <w:spacing w:after="100"/>
      <w:ind w:left="880" w:firstLine="0"/>
      <w:jc w:val="left"/>
    </w:pPr>
    <w:rPr>
      <w:rFonts w:eastAsia="Times New Roman"/>
    </w:rPr>
  </w:style>
  <w:style w:type="paragraph" w:styleId="TOC6">
    <w:name w:val="toc 6"/>
    <w:basedOn w:val="Normal"/>
    <w:next w:val="Normal"/>
    <w:autoRedefine/>
    <w:unhideWhenUsed/>
    <w:rsid w:val="00C73B6F"/>
    <w:pPr>
      <w:spacing w:after="100"/>
      <w:ind w:left="1100" w:firstLine="0"/>
      <w:jc w:val="left"/>
    </w:pPr>
    <w:rPr>
      <w:rFonts w:eastAsia="Times New Roman"/>
    </w:rPr>
  </w:style>
  <w:style w:type="paragraph" w:styleId="TOC7">
    <w:name w:val="toc 7"/>
    <w:basedOn w:val="Normal"/>
    <w:next w:val="Normal"/>
    <w:autoRedefine/>
    <w:unhideWhenUsed/>
    <w:rsid w:val="00C73B6F"/>
    <w:pPr>
      <w:spacing w:after="100"/>
      <w:ind w:left="1320" w:firstLine="0"/>
      <w:jc w:val="left"/>
    </w:pPr>
    <w:rPr>
      <w:rFonts w:eastAsia="Times New Roman"/>
    </w:rPr>
  </w:style>
  <w:style w:type="paragraph" w:styleId="TOC8">
    <w:name w:val="toc 8"/>
    <w:basedOn w:val="Normal"/>
    <w:next w:val="Normal"/>
    <w:autoRedefine/>
    <w:unhideWhenUsed/>
    <w:rsid w:val="00C73B6F"/>
    <w:pPr>
      <w:spacing w:after="100"/>
      <w:ind w:left="1540" w:firstLine="0"/>
      <w:jc w:val="left"/>
    </w:pPr>
    <w:rPr>
      <w:rFonts w:eastAsia="Times New Roman"/>
    </w:rPr>
  </w:style>
  <w:style w:type="paragraph" w:styleId="TOC9">
    <w:name w:val="toc 9"/>
    <w:basedOn w:val="Normal"/>
    <w:next w:val="Normal"/>
    <w:autoRedefine/>
    <w:unhideWhenUsed/>
    <w:rsid w:val="00C73B6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73B6F"/>
    <w:pPr>
      <w:spacing w:after="120"/>
      <w:ind w:left="360"/>
    </w:pPr>
  </w:style>
  <w:style w:type="character" w:customStyle="1" w:styleId="BodyTextIndentChar">
    <w:name w:val="Body Text Indent Char"/>
    <w:basedOn w:val="DefaultParagraphFont"/>
    <w:link w:val="BodyTextIndent"/>
    <w:uiPriority w:val="99"/>
    <w:rsid w:val="00C73B6F"/>
    <w:rPr>
      <w:rFonts w:ascii="Calibri" w:eastAsia="Calibri" w:hAnsi="Calibri" w:cs="Times New Roman"/>
      <w:lang w:val="en-US"/>
    </w:rPr>
  </w:style>
  <w:style w:type="paragraph" w:customStyle="1" w:styleId="numridata0">
    <w:name w:val="numridata"/>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73B6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73B6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73B6F"/>
    <w:rPr>
      <w:rFonts w:ascii="Times New Roman" w:eastAsia="Times New Roman" w:hAnsi="Times New Roman" w:cs="Times New Roman"/>
      <w:sz w:val="16"/>
      <w:szCs w:val="16"/>
      <w:lang w:val="en-US"/>
    </w:rPr>
  </w:style>
  <w:style w:type="paragraph" w:customStyle="1" w:styleId="s32b251d">
    <w:name w:val="s32b251d"/>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73B6F"/>
  </w:style>
  <w:style w:type="paragraph" w:customStyle="1" w:styleId="s30eec3f8">
    <w:name w:val="s30eec3f8"/>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73B6F"/>
    <w:rPr>
      <w:sz w:val="24"/>
      <w:lang w:val="en-GB" w:eastAsia="fr-FR"/>
    </w:rPr>
  </w:style>
  <w:style w:type="paragraph" w:customStyle="1" w:styleId="JuPara">
    <w:name w:val="Ju_Para"/>
    <w:basedOn w:val="Normal"/>
    <w:link w:val="JuParaCar"/>
    <w:rsid w:val="00C73B6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73B6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73B6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73B6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73B6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73B6F"/>
    <w:rPr>
      <w:vertAlign w:val="superscript"/>
    </w:rPr>
  </w:style>
  <w:style w:type="paragraph" w:customStyle="1" w:styleId="ju-005fpara">
    <w:name w:val="ju-005fpara"/>
    <w:basedOn w:val="Normal"/>
    <w:rsid w:val="00C73B6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73B6F"/>
  </w:style>
  <w:style w:type="character" w:customStyle="1" w:styleId="s7d2086b4">
    <w:name w:val="s7d2086b4"/>
    <w:basedOn w:val="DefaultParagraphFont"/>
    <w:uiPriority w:val="99"/>
    <w:rsid w:val="00C73B6F"/>
  </w:style>
  <w:style w:type="character" w:customStyle="1" w:styleId="hps">
    <w:name w:val="hps"/>
    <w:basedOn w:val="DefaultParagraphFont"/>
    <w:rsid w:val="00C73B6F"/>
  </w:style>
  <w:style w:type="paragraph" w:customStyle="1" w:styleId="paragrafi0">
    <w:name w:val="paragraf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73B6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73B6F"/>
    <w:rPr>
      <w:rFonts w:cs="Times New Roman"/>
    </w:rPr>
  </w:style>
  <w:style w:type="paragraph" w:customStyle="1" w:styleId="titulli0">
    <w:name w:val="titull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73B6F"/>
  </w:style>
  <w:style w:type="paragraph" w:customStyle="1" w:styleId="akti0">
    <w:name w:val="akt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73B6F"/>
  </w:style>
  <w:style w:type="paragraph" w:customStyle="1" w:styleId="CM49">
    <w:name w:val="CM49"/>
    <w:basedOn w:val="Normal"/>
    <w:next w:val="Normal"/>
    <w:rsid w:val="00C73B6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73B6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73B6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73B6F"/>
    <w:pPr>
      <w:widowControl w:val="0"/>
    </w:pPr>
    <w:rPr>
      <w:rFonts w:ascii="Helvetica" w:eastAsia="Times New Roman" w:hAnsi="Helvetica" w:cs="Helvetica"/>
      <w:lang w:val="sq-AL"/>
    </w:rPr>
  </w:style>
  <w:style w:type="paragraph" w:customStyle="1" w:styleId="CM57">
    <w:name w:val="CM57"/>
    <w:basedOn w:val="Normal"/>
    <w:next w:val="Normal"/>
    <w:rsid w:val="00C73B6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73B6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73B6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73B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C73B6F"/>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73B6F"/>
  </w:style>
  <w:style w:type="character" w:customStyle="1" w:styleId="StyleHeading6BoldChar">
    <w:name w:val="Style Heading 6 + Bold Char"/>
    <w:link w:val="StyleHeading6Bold"/>
    <w:rsid w:val="00C73B6F"/>
    <w:rPr>
      <w:rFonts w:ascii="Cambria" w:eastAsia="MS Mincho" w:hAnsi="Cambria" w:cs="Cambria"/>
      <w:b/>
      <w:bCs/>
      <w:i/>
      <w:iCs/>
      <w:color w:val="7F7F7F"/>
      <w:sz w:val="24"/>
      <w:szCs w:val="24"/>
      <w:lang w:val="en-US"/>
    </w:rPr>
  </w:style>
  <w:style w:type="paragraph" w:customStyle="1" w:styleId="tableheaders">
    <w:name w:val="table headers"/>
    <w:rsid w:val="00C73B6F"/>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73B6F"/>
    <w:rPr>
      <w:b w:val="0"/>
    </w:rPr>
  </w:style>
  <w:style w:type="paragraph" w:styleId="PlainText">
    <w:name w:val="Plain Text"/>
    <w:basedOn w:val="Normal"/>
    <w:link w:val="PlainTextChar"/>
    <w:uiPriority w:val="99"/>
    <w:unhideWhenUsed/>
    <w:rsid w:val="00C73B6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73B6F"/>
    <w:rPr>
      <w:rFonts w:ascii="Consolas" w:eastAsia="Calibri" w:hAnsi="Consolas" w:cs="Times New Roman"/>
      <w:sz w:val="21"/>
      <w:szCs w:val="21"/>
    </w:rPr>
  </w:style>
  <w:style w:type="paragraph" w:customStyle="1" w:styleId="StyleStyle1Bold">
    <w:name w:val="Style Style1 + Bold"/>
    <w:basedOn w:val="Style1"/>
    <w:rsid w:val="00C73B6F"/>
  </w:style>
  <w:style w:type="paragraph" w:customStyle="1" w:styleId="CM1">
    <w:name w:val="CM1"/>
    <w:basedOn w:val="Default"/>
    <w:next w:val="Default"/>
    <w:rsid w:val="00C73B6F"/>
    <w:rPr>
      <w:rFonts w:ascii="EUAlbertina" w:hAnsi="EUAlbertina"/>
      <w:color w:val="auto"/>
    </w:rPr>
  </w:style>
  <w:style w:type="paragraph" w:customStyle="1" w:styleId="CM4">
    <w:name w:val="CM4"/>
    <w:basedOn w:val="Normal"/>
    <w:next w:val="Normal"/>
    <w:rsid w:val="00C73B6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73B6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73B6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73B6F"/>
    <w:rPr>
      <w:rFonts w:ascii="Tahoma" w:eastAsia="Times New Roman" w:hAnsi="Tahoma" w:cs="Times New Roman"/>
      <w:sz w:val="16"/>
      <w:szCs w:val="16"/>
    </w:rPr>
  </w:style>
  <w:style w:type="numbering" w:customStyle="1" w:styleId="NoList3">
    <w:name w:val="No List3"/>
    <w:next w:val="NoList"/>
    <w:semiHidden/>
    <w:rsid w:val="00C73B6F"/>
  </w:style>
  <w:style w:type="numbering" w:customStyle="1" w:styleId="NoList4">
    <w:name w:val="No List4"/>
    <w:next w:val="NoList"/>
    <w:semiHidden/>
    <w:rsid w:val="00C73B6F"/>
  </w:style>
  <w:style w:type="paragraph" w:customStyle="1" w:styleId="Point1">
    <w:name w:val="Point 1"/>
    <w:basedOn w:val="Normal"/>
    <w:link w:val="Point1Char"/>
    <w:rsid w:val="00C73B6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73B6F"/>
    <w:rPr>
      <w:rFonts w:ascii="Calibri" w:eastAsia="Times New Roman" w:hAnsi="Calibri" w:cs="Times New Roman"/>
      <w:sz w:val="24"/>
      <w:szCs w:val="24"/>
      <w:lang w:val="en-GB" w:eastAsia="en-GB"/>
    </w:rPr>
  </w:style>
  <w:style w:type="character" w:customStyle="1" w:styleId="longtext">
    <w:name w:val="long_text"/>
    <w:rsid w:val="00C73B6F"/>
    <w:rPr>
      <w:rFonts w:ascii="Comic Sans MS" w:hAnsi="Comic Sans MS"/>
      <w:b/>
      <w:sz w:val="96"/>
      <w:szCs w:val="24"/>
      <w:lang w:val="pl-PL" w:eastAsia="pl-PL" w:bidi="ar-SA"/>
    </w:rPr>
  </w:style>
  <w:style w:type="paragraph" w:customStyle="1" w:styleId="Text1">
    <w:name w:val="Text 1"/>
    <w:basedOn w:val="Normal"/>
    <w:link w:val="Text1Char"/>
    <w:rsid w:val="00C73B6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73B6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73B6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73B6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73B6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73B6F"/>
  </w:style>
  <w:style w:type="character" w:customStyle="1" w:styleId="SectionTitleCharCharChar">
    <w:name w:val="SectionTitle Char Char Char"/>
    <w:link w:val="SectionTitleCharChar"/>
    <w:rsid w:val="00C73B6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73B6F"/>
    <w:rPr>
      <w:rFonts w:ascii="Calibri" w:eastAsia="Times New Roman" w:hAnsi="Calibri" w:cs="Times New Roman"/>
      <w:b/>
      <w:bCs/>
      <w:smallCaps/>
      <w:sz w:val="28"/>
      <w:szCs w:val="28"/>
      <w:lang w:val="en-GB" w:eastAsia="en-GB"/>
    </w:rPr>
  </w:style>
  <w:style w:type="character" w:customStyle="1" w:styleId="Text1Char">
    <w:name w:val="Text 1 Char"/>
    <w:link w:val="Text1"/>
    <w:rsid w:val="00C73B6F"/>
    <w:rPr>
      <w:rFonts w:ascii="Calibri" w:eastAsia="Times New Roman" w:hAnsi="Calibri" w:cs="Times New Roman"/>
      <w:sz w:val="24"/>
      <w:szCs w:val="24"/>
      <w:lang w:val="en-GB" w:eastAsia="en-GB"/>
    </w:rPr>
  </w:style>
  <w:style w:type="character" w:customStyle="1" w:styleId="Point1CharChar">
    <w:name w:val="Point 1 Char Char"/>
    <w:rsid w:val="00C73B6F"/>
    <w:rPr>
      <w:sz w:val="24"/>
      <w:szCs w:val="24"/>
      <w:lang w:val="en-GB" w:eastAsia="en-GB" w:bidi="ar-SA"/>
    </w:rPr>
  </w:style>
  <w:style w:type="paragraph" w:customStyle="1" w:styleId="Point0">
    <w:name w:val="Point 0"/>
    <w:basedOn w:val="Normal"/>
    <w:rsid w:val="00C73B6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73B6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73B6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73B6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73B6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73B6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73B6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73B6F"/>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73B6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73B6F"/>
    <w:rPr>
      <w:rFonts w:ascii="CG Times" w:hAnsi="CG Times"/>
      <w:sz w:val="22"/>
      <w:lang w:val="en-US" w:eastAsia="en-US" w:bidi="ar-SA"/>
    </w:rPr>
  </w:style>
  <w:style w:type="paragraph" w:customStyle="1" w:styleId="SectionTitle">
    <w:name w:val="SectionTitle"/>
    <w:basedOn w:val="Normal"/>
    <w:next w:val="Heading1"/>
    <w:rsid w:val="00C73B6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73B6F"/>
  </w:style>
  <w:style w:type="paragraph" w:styleId="TableofFigures">
    <w:name w:val="table of figures"/>
    <w:basedOn w:val="Normal"/>
    <w:next w:val="Normal"/>
    <w:rsid w:val="00C73B6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73B6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73B6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73B6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73B6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73B6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73B6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73B6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73B6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73B6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73B6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73B6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73B6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73B6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73B6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73B6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73B6F"/>
    <w:pPr>
      <w:spacing w:after="0" w:line="360" w:lineRule="auto"/>
      <w:ind w:firstLine="0"/>
      <w:jc w:val="left"/>
    </w:pPr>
    <w:rPr>
      <w:rFonts w:ascii="Tahoma" w:eastAsia="Times New Roman" w:hAnsi="Tahoma"/>
      <w:lang w:val="de-AT" w:eastAsia="de-DE"/>
    </w:rPr>
  </w:style>
  <w:style w:type="paragraph" w:styleId="List">
    <w:name w:val="List"/>
    <w:basedOn w:val="Normal"/>
    <w:rsid w:val="00C73B6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73B6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73B6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73B6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73B6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73B6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73B6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73B6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73B6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73B6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73B6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73B6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73B6F"/>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C73B6F"/>
    <w:rPr>
      <w:sz w:val="16"/>
      <w:szCs w:val="16"/>
    </w:rPr>
  </w:style>
  <w:style w:type="paragraph" w:styleId="CommentText">
    <w:name w:val="annotation text"/>
    <w:aliases w:val=" Char"/>
    <w:basedOn w:val="Normal"/>
    <w:link w:val="CommentTextChar"/>
    <w:uiPriority w:val="99"/>
    <w:unhideWhenUsed/>
    <w:rsid w:val="00C73B6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73B6F"/>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73B6F"/>
    <w:rPr>
      <w:b/>
      <w:bCs/>
    </w:rPr>
  </w:style>
  <w:style w:type="character" w:customStyle="1" w:styleId="CommentSubjectChar">
    <w:name w:val="Comment Subject Char"/>
    <w:basedOn w:val="CommentTextChar"/>
    <w:link w:val="CommentSubject"/>
    <w:uiPriority w:val="99"/>
    <w:rsid w:val="00C73B6F"/>
    <w:rPr>
      <w:rFonts w:ascii="Calibri" w:eastAsia="MS Mincho" w:hAnsi="Calibri" w:cs="Times New Roman"/>
      <w:b/>
      <w:bCs/>
      <w:sz w:val="20"/>
      <w:szCs w:val="20"/>
    </w:rPr>
  </w:style>
  <w:style w:type="paragraph" w:styleId="ListNumber4">
    <w:name w:val="List Number 4"/>
    <w:basedOn w:val="Normal"/>
    <w:rsid w:val="00C73B6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73B6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73B6F"/>
  </w:style>
  <w:style w:type="paragraph" w:styleId="MacroText">
    <w:name w:val="macro"/>
    <w:link w:val="MacroTextChar"/>
    <w:semiHidden/>
    <w:rsid w:val="00C73B6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73B6F"/>
    <w:rPr>
      <w:rFonts w:ascii="Courier New" w:eastAsia="Times New Roman" w:hAnsi="Courier New" w:cs="Times New Roman"/>
      <w:lang w:val="de-DE" w:eastAsia="de-DE"/>
    </w:rPr>
  </w:style>
  <w:style w:type="paragraph" w:styleId="NormalIndent">
    <w:name w:val="Normal Indent"/>
    <w:basedOn w:val="Normal"/>
    <w:link w:val="NormalIndentChar"/>
    <w:rsid w:val="00C73B6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73B6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73B6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73B6F"/>
    <w:rPr>
      <w:rFonts w:ascii="Tahoma" w:hAnsi="Tahoma"/>
      <w:sz w:val="22"/>
    </w:rPr>
  </w:style>
  <w:style w:type="paragraph" w:styleId="BlockText">
    <w:name w:val="Block Text"/>
    <w:basedOn w:val="Normal"/>
    <w:rsid w:val="00C73B6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C73B6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C73B6F"/>
    <w:rPr>
      <w:rFonts w:ascii="Tahoma" w:eastAsia="Times New Roman" w:hAnsi="Tahoma" w:cs="Times New Roman"/>
      <w:lang w:val="de-AT" w:eastAsia="de-DE"/>
    </w:rPr>
  </w:style>
  <w:style w:type="character" w:customStyle="1" w:styleId="Emphasis1">
    <w:name w:val="Emphasis1"/>
    <w:semiHidden/>
    <w:rsid w:val="00C73B6F"/>
  </w:style>
  <w:style w:type="paragraph" w:styleId="NoteHeading">
    <w:name w:val="Note Heading"/>
    <w:basedOn w:val="Normal"/>
    <w:next w:val="Normal"/>
    <w:link w:val="NoteHeadingChar"/>
    <w:rsid w:val="00C73B6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73B6F"/>
    <w:rPr>
      <w:rFonts w:ascii="Tahoma" w:eastAsia="Times New Roman" w:hAnsi="Tahoma" w:cs="Times New Roman"/>
      <w:lang w:val="de-AT" w:eastAsia="de-DE"/>
    </w:rPr>
  </w:style>
  <w:style w:type="paragraph" w:styleId="MessageHeader">
    <w:name w:val="Message Header"/>
    <w:basedOn w:val="Normal"/>
    <w:link w:val="MessageHeaderChar"/>
    <w:semiHidden/>
    <w:rsid w:val="00C73B6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73B6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73B6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73B6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73B6F"/>
    <w:rPr>
      <w:rFonts w:ascii="Tahoma" w:eastAsia="Times New Roman" w:hAnsi="Tahoma" w:cs="Times New Roman"/>
      <w:sz w:val="20"/>
      <w:szCs w:val="20"/>
      <w:lang w:val="en-US"/>
    </w:rPr>
  </w:style>
  <w:style w:type="character" w:styleId="EndnoteReference">
    <w:name w:val="endnote reference"/>
    <w:uiPriority w:val="99"/>
    <w:semiHidden/>
    <w:unhideWhenUsed/>
    <w:rsid w:val="00C73B6F"/>
    <w:rPr>
      <w:vertAlign w:val="superscript"/>
    </w:rPr>
  </w:style>
  <w:style w:type="paragraph" w:styleId="BodyTextFirstIndent2">
    <w:name w:val="Body Text First Indent 2"/>
    <w:basedOn w:val="BodyTextIndent"/>
    <w:link w:val="BodyTextFirstIndent2Char"/>
    <w:semiHidden/>
    <w:rsid w:val="00C73B6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73B6F"/>
    <w:rPr>
      <w:rFonts w:ascii="Tahoma" w:eastAsia="Times New Roman" w:hAnsi="Tahoma" w:cs="Times New Roman"/>
      <w:lang w:val="de-AT" w:eastAsia="de-DE"/>
    </w:rPr>
  </w:style>
  <w:style w:type="numbering" w:styleId="111111">
    <w:name w:val="Outline List 2"/>
    <w:basedOn w:val="NoList"/>
    <w:semiHidden/>
    <w:rsid w:val="00C73B6F"/>
    <w:pPr>
      <w:numPr>
        <w:numId w:val="14"/>
      </w:numPr>
    </w:pPr>
  </w:style>
  <w:style w:type="paragraph" w:customStyle="1" w:styleId="Zusatz2">
    <w:name w:val="Zusatz 2"/>
    <w:basedOn w:val="Normal"/>
    <w:next w:val="Normal"/>
    <w:semiHidden/>
    <w:rsid w:val="00C73B6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73B6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73B6F"/>
    <w:pPr>
      <w:numPr>
        <w:numId w:val="15"/>
      </w:numPr>
    </w:pPr>
  </w:style>
  <w:style w:type="paragraph" w:styleId="Salutation">
    <w:name w:val="Salutation"/>
    <w:basedOn w:val="Normal"/>
    <w:next w:val="Normal"/>
    <w:link w:val="SalutationChar"/>
    <w:semiHidden/>
    <w:rsid w:val="00C73B6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73B6F"/>
    <w:rPr>
      <w:rFonts w:ascii="Tahoma" w:eastAsia="Times New Roman" w:hAnsi="Tahoma" w:cs="Times New Roman"/>
      <w:lang w:val="de-AT" w:eastAsia="de-DE"/>
    </w:rPr>
  </w:style>
  <w:style w:type="numbering" w:styleId="ArticleSection">
    <w:name w:val="Outline List 3"/>
    <w:basedOn w:val="NoList"/>
    <w:semiHidden/>
    <w:rsid w:val="00C73B6F"/>
    <w:pPr>
      <w:numPr>
        <w:numId w:val="16"/>
      </w:numPr>
    </w:pPr>
  </w:style>
  <w:style w:type="paragraph" w:styleId="Closing">
    <w:name w:val="Closing"/>
    <w:basedOn w:val="Normal"/>
    <w:link w:val="ClosingChar"/>
    <w:semiHidden/>
    <w:rsid w:val="00C73B6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73B6F"/>
    <w:rPr>
      <w:rFonts w:ascii="Tahoma" w:eastAsia="Times New Roman" w:hAnsi="Tahoma" w:cs="Times New Roman"/>
      <w:lang w:val="de-AT" w:eastAsia="de-DE"/>
    </w:rPr>
  </w:style>
  <w:style w:type="character" w:styleId="Emphasis">
    <w:name w:val="Emphasis"/>
    <w:uiPriority w:val="20"/>
    <w:qFormat/>
    <w:rsid w:val="00C73B6F"/>
    <w:rPr>
      <w:i/>
      <w:iCs/>
    </w:rPr>
  </w:style>
  <w:style w:type="paragraph" w:styleId="HTMLAddress">
    <w:name w:val="HTML Address"/>
    <w:basedOn w:val="Normal"/>
    <w:link w:val="HTMLAddressChar"/>
    <w:semiHidden/>
    <w:rsid w:val="00C73B6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73B6F"/>
    <w:rPr>
      <w:rFonts w:ascii="Tahoma" w:eastAsia="Times New Roman" w:hAnsi="Tahoma" w:cs="Times New Roman"/>
      <w:i/>
      <w:iCs/>
      <w:lang w:val="de-AT" w:eastAsia="de-DE"/>
    </w:rPr>
  </w:style>
  <w:style w:type="character" w:styleId="HTMLAcronym">
    <w:name w:val="HTML Acronym"/>
    <w:semiHidden/>
    <w:rsid w:val="00C73B6F"/>
  </w:style>
  <w:style w:type="character" w:styleId="HTMLSample">
    <w:name w:val="HTML Sample"/>
    <w:semiHidden/>
    <w:rsid w:val="00C73B6F"/>
    <w:rPr>
      <w:rFonts w:ascii="Courier New" w:hAnsi="Courier New" w:cs="Courier New"/>
    </w:rPr>
  </w:style>
  <w:style w:type="character" w:styleId="HTMLCode">
    <w:name w:val="HTML Code"/>
    <w:semiHidden/>
    <w:rsid w:val="00C73B6F"/>
    <w:rPr>
      <w:rFonts w:ascii="Courier New" w:hAnsi="Courier New" w:cs="Courier New"/>
      <w:sz w:val="20"/>
      <w:szCs w:val="20"/>
    </w:rPr>
  </w:style>
  <w:style w:type="character" w:styleId="HTMLDefinition">
    <w:name w:val="HTML Definition"/>
    <w:semiHidden/>
    <w:rsid w:val="00C73B6F"/>
    <w:rPr>
      <w:i/>
      <w:iCs/>
    </w:rPr>
  </w:style>
  <w:style w:type="character" w:styleId="HTMLTypewriter">
    <w:name w:val="HTML Typewriter"/>
    <w:semiHidden/>
    <w:rsid w:val="00C73B6F"/>
    <w:rPr>
      <w:rFonts w:ascii="Courier New" w:hAnsi="Courier New" w:cs="Courier New"/>
      <w:sz w:val="20"/>
      <w:szCs w:val="20"/>
    </w:rPr>
  </w:style>
  <w:style w:type="character" w:styleId="HTMLKeyboard">
    <w:name w:val="HTML Keyboard"/>
    <w:semiHidden/>
    <w:rsid w:val="00C73B6F"/>
    <w:rPr>
      <w:rFonts w:ascii="Courier New" w:hAnsi="Courier New" w:cs="Courier New"/>
      <w:sz w:val="20"/>
      <w:szCs w:val="20"/>
    </w:rPr>
  </w:style>
  <w:style w:type="character" w:styleId="HTMLVariable">
    <w:name w:val="HTML Variable"/>
    <w:semiHidden/>
    <w:rsid w:val="00C73B6F"/>
    <w:rPr>
      <w:i/>
      <w:iCs/>
    </w:rPr>
  </w:style>
  <w:style w:type="paragraph" w:styleId="HTMLPreformatted">
    <w:name w:val="HTML Preformatted"/>
    <w:basedOn w:val="Normal"/>
    <w:link w:val="HTMLPreformattedChar"/>
    <w:uiPriority w:val="99"/>
    <w:semiHidden/>
    <w:rsid w:val="00C73B6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C73B6F"/>
    <w:rPr>
      <w:rFonts w:ascii="Courier New" w:eastAsia="Times New Roman" w:hAnsi="Courier New" w:cs="Times New Roman"/>
      <w:sz w:val="20"/>
      <w:lang w:val="de-AT" w:eastAsia="de-DE"/>
    </w:rPr>
  </w:style>
  <w:style w:type="character" w:styleId="HTMLCite">
    <w:name w:val="HTML Cite"/>
    <w:semiHidden/>
    <w:rsid w:val="00C73B6F"/>
    <w:rPr>
      <w:i/>
      <w:iCs/>
    </w:rPr>
  </w:style>
  <w:style w:type="table" w:styleId="Table3Deffects1">
    <w:name w:val="Table 3D effects 1"/>
    <w:basedOn w:val="TableNormal"/>
    <w:semiHidden/>
    <w:rsid w:val="00C73B6F"/>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73B6F"/>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73B6F"/>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73B6F"/>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73B6F"/>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73B6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73B6F"/>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73B6F"/>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73B6F"/>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73B6F"/>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73B6F"/>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73B6F"/>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73B6F"/>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73B6F"/>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73B6F"/>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73B6F"/>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73B6F"/>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73B6F"/>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73B6F"/>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73B6F"/>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C73B6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73B6F"/>
    <w:rPr>
      <w:rFonts w:ascii="Tahoma" w:eastAsia="Times New Roman" w:hAnsi="Tahoma" w:cs="Times New Roman"/>
      <w:lang w:val="de-AT" w:eastAsia="de-DE"/>
    </w:rPr>
  </w:style>
  <w:style w:type="paragraph" w:styleId="E-mailSignature">
    <w:name w:val="E-mail Signature"/>
    <w:basedOn w:val="Normal"/>
    <w:link w:val="E-mailSignatureChar"/>
    <w:rsid w:val="00C73B6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73B6F"/>
    <w:rPr>
      <w:rFonts w:ascii="Tahoma" w:eastAsia="Times New Roman" w:hAnsi="Tahoma" w:cs="Times New Roman"/>
      <w:lang w:val="de-AT" w:eastAsia="de-DE"/>
    </w:rPr>
  </w:style>
  <w:style w:type="paragraph" w:styleId="BodyText2">
    <w:name w:val="Body Text 2"/>
    <w:basedOn w:val="Normal"/>
    <w:link w:val="BodyText2Char"/>
    <w:rsid w:val="00C73B6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73B6F"/>
    <w:rPr>
      <w:rFonts w:ascii="Tahoma" w:eastAsia="Times New Roman" w:hAnsi="Tahoma" w:cs="Times New Roman"/>
      <w:lang w:val="de-AT" w:eastAsia="de-DE"/>
    </w:rPr>
  </w:style>
  <w:style w:type="paragraph" w:styleId="BodyTextIndent2">
    <w:name w:val="Body Text Indent 2"/>
    <w:basedOn w:val="Normal"/>
    <w:link w:val="BodyTextIndent2Char"/>
    <w:rsid w:val="00C73B6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73B6F"/>
    <w:rPr>
      <w:rFonts w:ascii="Tahoma" w:eastAsia="Times New Roman" w:hAnsi="Tahoma" w:cs="Times New Roman"/>
      <w:lang w:val="de-AT" w:eastAsia="de-DE"/>
    </w:rPr>
  </w:style>
  <w:style w:type="paragraph" w:styleId="BodyTextIndent3">
    <w:name w:val="Body Text Indent 3"/>
    <w:basedOn w:val="Normal"/>
    <w:link w:val="BodyTextIndent3Char"/>
    <w:rsid w:val="00C73B6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73B6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73B6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73B6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73B6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73B6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73B6F"/>
    <w:rPr>
      <w:rFonts w:ascii="CG Times" w:eastAsia="Times New Roman" w:hAnsi="CG Times" w:cs="Times New Roman"/>
      <w:b/>
      <w:szCs w:val="24"/>
      <w:lang w:val="en-US"/>
    </w:rPr>
  </w:style>
  <w:style w:type="character" w:customStyle="1" w:styleId="SubtitleChar1">
    <w:name w:val="Subtitle Char1"/>
    <w:locked/>
    <w:rsid w:val="00C73B6F"/>
    <w:rPr>
      <w:rFonts w:ascii="Cambria" w:hAnsi="Cambria"/>
      <w:sz w:val="24"/>
      <w:szCs w:val="24"/>
    </w:rPr>
  </w:style>
  <w:style w:type="paragraph" w:customStyle="1" w:styleId="Char1">
    <w:name w:val="Char1"/>
    <w:basedOn w:val="Normal"/>
    <w:rsid w:val="00C73B6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73B6F"/>
    <w:rPr>
      <w:rFonts w:ascii="Tahoma" w:hAnsi="Tahoma" w:cs="Tahoma"/>
      <w:i/>
      <w:iCs/>
      <w:sz w:val="22"/>
      <w:szCs w:val="22"/>
      <w:lang w:val="de-AT" w:eastAsia="de-DE" w:bidi="ar-SA"/>
    </w:rPr>
  </w:style>
  <w:style w:type="character" w:customStyle="1" w:styleId="CharChar36">
    <w:name w:val="Char Char36"/>
    <w:locked/>
    <w:rsid w:val="00C73B6F"/>
    <w:rPr>
      <w:rFonts w:ascii="Arial" w:hAnsi="Arial" w:cs="Arial"/>
      <w:b/>
      <w:bCs/>
      <w:kern w:val="32"/>
      <w:sz w:val="32"/>
      <w:szCs w:val="32"/>
      <w:lang w:val="sq-AL" w:eastAsia="en-US" w:bidi="ar-SA"/>
    </w:rPr>
  </w:style>
  <w:style w:type="character" w:customStyle="1" w:styleId="CharChar35">
    <w:name w:val="Char Char35"/>
    <w:locked/>
    <w:rsid w:val="00C73B6F"/>
    <w:rPr>
      <w:rFonts w:ascii="Arial" w:hAnsi="Arial" w:cs="Arial"/>
      <w:b/>
      <w:bCs/>
      <w:i/>
      <w:iCs/>
      <w:sz w:val="28"/>
      <w:szCs w:val="28"/>
      <w:lang w:val="sq-AL" w:eastAsia="en-US" w:bidi="ar-SA"/>
    </w:rPr>
  </w:style>
  <w:style w:type="character" w:customStyle="1" w:styleId="CharChar34">
    <w:name w:val="Char Char34"/>
    <w:locked/>
    <w:rsid w:val="00C73B6F"/>
    <w:rPr>
      <w:rFonts w:ascii="Tahoma" w:hAnsi="Tahoma"/>
      <w:b/>
      <w:kern w:val="28"/>
      <w:sz w:val="24"/>
      <w:szCs w:val="28"/>
      <w:lang w:val="de-AT" w:eastAsia="de-DE" w:bidi="ar-SA"/>
    </w:rPr>
  </w:style>
  <w:style w:type="character" w:customStyle="1" w:styleId="CharChar33">
    <w:name w:val="Char Char33"/>
    <w:locked/>
    <w:rsid w:val="00C73B6F"/>
    <w:rPr>
      <w:rFonts w:ascii="Tahoma" w:hAnsi="Tahoma"/>
      <w:b/>
      <w:i/>
      <w:kern w:val="28"/>
      <w:sz w:val="22"/>
      <w:szCs w:val="22"/>
      <w:lang w:val="de-AT" w:eastAsia="de-DE" w:bidi="ar-SA"/>
    </w:rPr>
  </w:style>
  <w:style w:type="character" w:customStyle="1" w:styleId="CharChar32">
    <w:name w:val="Char Char32"/>
    <w:locked/>
    <w:rsid w:val="00C73B6F"/>
    <w:rPr>
      <w:rFonts w:ascii="Tahoma" w:hAnsi="Tahoma"/>
      <w:b/>
      <w:i/>
      <w:kern w:val="28"/>
      <w:sz w:val="22"/>
      <w:szCs w:val="22"/>
      <w:lang w:val="de-AT" w:eastAsia="de-DE" w:bidi="ar-SA"/>
    </w:rPr>
  </w:style>
  <w:style w:type="character" w:customStyle="1" w:styleId="CharChar31">
    <w:name w:val="Char Char31"/>
    <w:locked/>
    <w:rsid w:val="00C73B6F"/>
    <w:rPr>
      <w:rFonts w:ascii="Tahoma" w:hAnsi="Tahoma"/>
      <w:b/>
      <w:i/>
      <w:kern w:val="28"/>
      <w:sz w:val="22"/>
      <w:szCs w:val="22"/>
      <w:lang w:val="de-AT" w:eastAsia="de-DE" w:bidi="ar-SA"/>
    </w:rPr>
  </w:style>
  <w:style w:type="character" w:customStyle="1" w:styleId="CharChar10">
    <w:name w:val="Char Char10"/>
    <w:semiHidden/>
    <w:locked/>
    <w:rsid w:val="00C73B6F"/>
    <w:rPr>
      <w:rFonts w:ascii="Courier New" w:hAnsi="Courier New" w:cs="Courier New"/>
      <w:szCs w:val="22"/>
      <w:lang w:val="de-AT" w:eastAsia="de-DE" w:bidi="ar-SA"/>
    </w:rPr>
  </w:style>
  <w:style w:type="character" w:customStyle="1" w:styleId="CharChar30">
    <w:name w:val="Char Char30"/>
    <w:locked/>
    <w:rsid w:val="00C73B6F"/>
    <w:rPr>
      <w:rFonts w:ascii="Tahoma" w:hAnsi="Tahoma"/>
      <w:b/>
      <w:i/>
      <w:kern w:val="28"/>
      <w:sz w:val="22"/>
      <w:szCs w:val="22"/>
      <w:lang w:val="de-AT" w:eastAsia="de-DE" w:bidi="ar-SA"/>
    </w:rPr>
  </w:style>
  <w:style w:type="character" w:customStyle="1" w:styleId="CharChar29">
    <w:name w:val="Char Char29"/>
    <w:locked/>
    <w:rsid w:val="00C73B6F"/>
    <w:rPr>
      <w:rFonts w:ascii="Tahoma" w:hAnsi="Tahoma"/>
      <w:b/>
      <w:i/>
      <w:kern w:val="28"/>
      <w:sz w:val="22"/>
      <w:szCs w:val="22"/>
      <w:lang w:val="de-AT" w:eastAsia="de-DE" w:bidi="ar-SA"/>
    </w:rPr>
  </w:style>
  <w:style w:type="character" w:customStyle="1" w:styleId="CharChar28">
    <w:name w:val="Char Char28"/>
    <w:locked/>
    <w:rsid w:val="00C73B6F"/>
    <w:rPr>
      <w:rFonts w:ascii="Tahoma" w:hAnsi="Tahoma"/>
      <w:b/>
      <w:i/>
      <w:kern w:val="28"/>
      <w:sz w:val="22"/>
      <w:szCs w:val="22"/>
      <w:lang w:val="de-AT" w:eastAsia="de-DE" w:bidi="ar-SA"/>
    </w:rPr>
  </w:style>
  <w:style w:type="character" w:customStyle="1" w:styleId="CharChar27">
    <w:name w:val="Char Char27"/>
    <w:locked/>
    <w:rsid w:val="00C73B6F"/>
    <w:rPr>
      <w:rFonts w:ascii="Calibri" w:eastAsia="Calibri" w:hAnsi="Calibri"/>
      <w:lang w:val="sq-AL" w:eastAsia="en-US" w:bidi="ar-SA"/>
    </w:rPr>
  </w:style>
  <w:style w:type="character" w:customStyle="1" w:styleId="CharChar24">
    <w:name w:val="Char Char24"/>
    <w:locked/>
    <w:rsid w:val="00C73B6F"/>
    <w:rPr>
      <w:rFonts w:ascii="Tahoma" w:hAnsi="Tahoma" w:cs="Tahoma"/>
      <w:sz w:val="22"/>
      <w:szCs w:val="22"/>
      <w:lang w:val="de-AT" w:eastAsia="de-DE" w:bidi="ar-SA"/>
    </w:rPr>
  </w:style>
  <w:style w:type="character" w:customStyle="1" w:styleId="CharChar23">
    <w:name w:val="Char Char23"/>
    <w:locked/>
    <w:rsid w:val="00C73B6F"/>
    <w:rPr>
      <w:rFonts w:ascii="Tahoma" w:hAnsi="Tahoma" w:cs="Tahoma"/>
      <w:sz w:val="22"/>
      <w:szCs w:val="22"/>
      <w:lang w:val="de-AT" w:eastAsia="de-DE" w:bidi="ar-SA"/>
    </w:rPr>
  </w:style>
  <w:style w:type="character" w:customStyle="1" w:styleId="CharChar22">
    <w:name w:val="Char Char22"/>
    <w:semiHidden/>
    <w:locked/>
    <w:rsid w:val="00C73B6F"/>
    <w:rPr>
      <w:rFonts w:ascii="Courier New" w:hAnsi="Courier New" w:cs="Courier New"/>
      <w:sz w:val="22"/>
      <w:szCs w:val="22"/>
      <w:lang w:val="de-DE" w:eastAsia="de-DE" w:bidi="ar-SA"/>
    </w:rPr>
  </w:style>
  <w:style w:type="character" w:customStyle="1" w:styleId="CharChar21">
    <w:name w:val="Char Char21"/>
    <w:locked/>
    <w:rsid w:val="00C73B6F"/>
    <w:rPr>
      <w:rFonts w:ascii="Tahoma" w:hAnsi="Tahoma" w:cs="Tahoma"/>
      <w:b/>
      <w:kern w:val="28"/>
      <w:sz w:val="36"/>
      <w:szCs w:val="36"/>
      <w:lang w:val="de-AT" w:eastAsia="de-DE" w:bidi="ar-SA"/>
    </w:rPr>
  </w:style>
  <w:style w:type="character" w:customStyle="1" w:styleId="CharChar12">
    <w:name w:val="Char Char12"/>
    <w:semiHidden/>
    <w:locked/>
    <w:rsid w:val="00C73B6F"/>
    <w:rPr>
      <w:rFonts w:ascii="Tahoma" w:hAnsi="Tahoma" w:cs="Tahoma"/>
      <w:sz w:val="22"/>
      <w:szCs w:val="22"/>
      <w:lang w:val="de-AT" w:eastAsia="de-DE" w:bidi="ar-SA"/>
    </w:rPr>
  </w:style>
  <w:style w:type="character" w:customStyle="1" w:styleId="CharChar9">
    <w:name w:val="Char Char9"/>
    <w:semiHidden/>
    <w:locked/>
    <w:rsid w:val="00C73B6F"/>
    <w:rPr>
      <w:rFonts w:ascii="Tahoma" w:hAnsi="Tahoma" w:cs="Tahoma"/>
      <w:sz w:val="22"/>
      <w:szCs w:val="22"/>
      <w:lang w:val="de-AT" w:eastAsia="de-DE" w:bidi="ar-SA"/>
    </w:rPr>
  </w:style>
  <w:style w:type="character" w:customStyle="1" w:styleId="CharChar25">
    <w:name w:val="Char Char25"/>
    <w:semiHidden/>
    <w:locked/>
    <w:rsid w:val="00C73B6F"/>
    <w:rPr>
      <w:rFonts w:ascii="Tahoma" w:hAnsi="Tahoma" w:cs="Tahoma"/>
      <w:sz w:val="22"/>
      <w:szCs w:val="22"/>
      <w:lang w:val="de-AT" w:eastAsia="de-DE" w:bidi="ar-SA"/>
    </w:rPr>
  </w:style>
  <w:style w:type="character" w:customStyle="1" w:styleId="CharChar15">
    <w:name w:val="Char Char15"/>
    <w:semiHidden/>
    <w:locked/>
    <w:rsid w:val="00C73B6F"/>
    <w:rPr>
      <w:rFonts w:ascii="Tahoma" w:hAnsi="Tahoma" w:cs="Tahoma"/>
      <w:sz w:val="22"/>
      <w:szCs w:val="22"/>
      <w:lang w:val="de-AT" w:eastAsia="de-DE" w:bidi="ar-SA"/>
    </w:rPr>
  </w:style>
  <w:style w:type="character" w:customStyle="1" w:styleId="CharChar16">
    <w:name w:val="Char Char16"/>
    <w:semiHidden/>
    <w:locked/>
    <w:rsid w:val="00C73B6F"/>
    <w:rPr>
      <w:rFonts w:ascii="Tahoma" w:hAnsi="Tahoma" w:cs="Arial"/>
      <w:sz w:val="24"/>
      <w:szCs w:val="24"/>
      <w:lang w:val="de-AT" w:eastAsia="de-DE" w:bidi="ar-SA"/>
    </w:rPr>
  </w:style>
  <w:style w:type="character" w:customStyle="1" w:styleId="CharChar20">
    <w:name w:val="Char Char20"/>
    <w:locked/>
    <w:rsid w:val="00C73B6F"/>
    <w:rPr>
      <w:rFonts w:ascii="Tahoma" w:hAnsi="Tahoma" w:cs="Tahoma"/>
      <w:b/>
      <w:kern w:val="28"/>
      <w:sz w:val="32"/>
      <w:szCs w:val="36"/>
      <w:lang w:val="de-AT" w:eastAsia="de-DE" w:bidi="ar-SA"/>
    </w:rPr>
  </w:style>
  <w:style w:type="character" w:customStyle="1" w:styleId="CharChar13">
    <w:name w:val="Char Char13"/>
    <w:semiHidden/>
    <w:locked/>
    <w:rsid w:val="00C73B6F"/>
    <w:rPr>
      <w:rFonts w:ascii="Tahoma" w:hAnsi="Tahoma" w:cs="Tahoma"/>
      <w:sz w:val="22"/>
      <w:szCs w:val="22"/>
      <w:lang w:val="de-AT" w:eastAsia="de-DE" w:bidi="ar-SA"/>
    </w:rPr>
  </w:style>
  <w:style w:type="character" w:customStyle="1" w:styleId="CharChar19">
    <w:name w:val="Char Char19"/>
    <w:semiHidden/>
    <w:locked/>
    <w:rsid w:val="00C73B6F"/>
    <w:rPr>
      <w:rFonts w:ascii="Tahoma" w:hAnsi="Tahoma" w:cs="Tahoma"/>
      <w:sz w:val="22"/>
      <w:szCs w:val="22"/>
      <w:lang w:val="de-AT" w:eastAsia="de-DE" w:bidi="ar-SA"/>
    </w:rPr>
  </w:style>
  <w:style w:type="character" w:customStyle="1" w:styleId="CharChar3">
    <w:name w:val="Char Char3"/>
    <w:semiHidden/>
    <w:locked/>
    <w:rsid w:val="00C73B6F"/>
  </w:style>
  <w:style w:type="character" w:customStyle="1" w:styleId="CharChar14">
    <w:name w:val="Char Char14"/>
    <w:semiHidden/>
    <w:locked/>
    <w:rsid w:val="00C73B6F"/>
  </w:style>
  <w:style w:type="character" w:customStyle="1" w:styleId="CharChar17">
    <w:name w:val="Char Char17"/>
    <w:locked/>
    <w:rsid w:val="00C73B6F"/>
    <w:rPr>
      <w:rFonts w:ascii="Tahoma" w:hAnsi="Tahoma" w:cs="Tahoma"/>
      <w:sz w:val="22"/>
      <w:szCs w:val="22"/>
      <w:lang w:val="de-AT" w:eastAsia="de-DE" w:bidi="ar-SA"/>
    </w:rPr>
  </w:style>
  <w:style w:type="character" w:customStyle="1" w:styleId="CharChar7">
    <w:name w:val="Char Char7"/>
    <w:semiHidden/>
    <w:locked/>
    <w:rsid w:val="00C73B6F"/>
    <w:rPr>
      <w:rFonts w:ascii="Tahoma" w:hAnsi="Tahoma" w:cs="Tahoma"/>
      <w:sz w:val="22"/>
      <w:szCs w:val="22"/>
      <w:lang w:val="de-AT" w:eastAsia="de-DE" w:bidi="ar-SA"/>
    </w:rPr>
  </w:style>
  <w:style w:type="character" w:customStyle="1" w:styleId="CharChar6">
    <w:name w:val="Char Char6"/>
    <w:semiHidden/>
    <w:locked/>
    <w:rsid w:val="00C73B6F"/>
    <w:rPr>
      <w:rFonts w:ascii="Tahoma" w:hAnsi="Tahoma" w:cs="Tahoma"/>
      <w:sz w:val="16"/>
      <w:szCs w:val="16"/>
      <w:lang w:val="de-AT" w:eastAsia="de-DE" w:bidi="ar-SA"/>
    </w:rPr>
  </w:style>
  <w:style w:type="character" w:customStyle="1" w:styleId="CharChar5">
    <w:name w:val="Char Char5"/>
    <w:semiHidden/>
    <w:locked/>
    <w:rsid w:val="00C73B6F"/>
    <w:rPr>
      <w:rFonts w:ascii="Tahoma" w:hAnsi="Tahoma" w:cs="Tahoma"/>
      <w:sz w:val="22"/>
      <w:szCs w:val="22"/>
      <w:lang w:val="de-AT" w:eastAsia="de-DE" w:bidi="ar-SA"/>
    </w:rPr>
  </w:style>
  <w:style w:type="character" w:customStyle="1" w:styleId="CharChar4">
    <w:name w:val="Char Char4"/>
    <w:semiHidden/>
    <w:locked/>
    <w:rsid w:val="00C73B6F"/>
    <w:rPr>
      <w:rFonts w:ascii="Tahoma" w:hAnsi="Tahoma" w:cs="Tahoma"/>
      <w:sz w:val="16"/>
      <w:szCs w:val="16"/>
      <w:lang w:val="de-AT" w:eastAsia="de-DE" w:bidi="ar-SA"/>
    </w:rPr>
  </w:style>
  <w:style w:type="character" w:customStyle="1" w:styleId="CharChar18">
    <w:name w:val="Char Char18"/>
    <w:semiHidden/>
    <w:locked/>
    <w:rsid w:val="00C73B6F"/>
    <w:rPr>
      <w:rFonts w:ascii="Tahoma" w:hAnsi="Tahoma" w:cs="Tahoma"/>
      <w:sz w:val="22"/>
      <w:szCs w:val="22"/>
      <w:lang w:val="de-AT" w:eastAsia="de-DE" w:bidi="ar-SA"/>
    </w:rPr>
  </w:style>
  <w:style w:type="character" w:customStyle="1" w:styleId="CharChar8">
    <w:name w:val="Char Char8"/>
    <w:locked/>
    <w:rsid w:val="00C73B6F"/>
    <w:rPr>
      <w:rFonts w:ascii="Tahoma" w:hAnsi="Tahoma" w:cs="Tahoma"/>
      <w:sz w:val="22"/>
      <w:szCs w:val="22"/>
      <w:lang w:val="de-AT" w:eastAsia="de-DE" w:bidi="ar-SA"/>
    </w:rPr>
  </w:style>
  <w:style w:type="character" w:customStyle="1" w:styleId="CharChar2">
    <w:name w:val="Char Char2"/>
    <w:locked/>
    <w:rsid w:val="00C73B6F"/>
    <w:rPr>
      <w:rFonts w:ascii="Calibri" w:eastAsia="Calibri" w:hAnsi="Calibri" w:cs="Times New Roman"/>
      <w:b/>
      <w:bCs/>
      <w:sz w:val="20"/>
      <w:szCs w:val="20"/>
      <w:lang w:val="sq-AL" w:eastAsia="en-US" w:bidi="ar-SA"/>
    </w:rPr>
  </w:style>
  <w:style w:type="character" w:customStyle="1" w:styleId="CharChar26">
    <w:name w:val="Char Char26"/>
    <w:semiHidden/>
    <w:locked/>
    <w:rsid w:val="00C73B6F"/>
    <w:rPr>
      <w:rFonts w:ascii="Tahoma" w:hAnsi="Tahoma" w:cs="Tahoma"/>
      <w:sz w:val="16"/>
      <w:szCs w:val="16"/>
      <w:lang w:val="sq-AL" w:eastAsia="en-US" w:bidi="ar-SA"/>
    </w:rPr>
  </w:style>
  <w:style w:type="character" w:customStyle="1" w:styleId="CommentTextChar11">
    <w:name w:val="Comment Text Char11"/>
    <w:aliases w:val="Char Char37"/>
    <w:semiHidden/>
    <w:rsid w:val="00C73B6F"/>
    <w:rPr>
      <w:rFonts w:ascii="Calibri" w:hAnsi="Calibri" w:hint="default"/>
      <w:lang w:val="sq-AL"/>
    </w:rPr>
  </w:style>
  <w:style w:type="character" w:customStyle="1" w:styleId="NormalIndentChar">
    <w:name w:val="Normal Indent Char"/>
    <w:link w:val="NormalIndent"/>
    <w:rsid w:val="00C73B6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73B6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73B6F"/>
    <w:pPr>
      <w:tabs>
        <w:tab w:val="num" w:pos="360"/>
        <w:tab w:val="num" w:pos="1935"/>
        <w:tab w:val="num" w:pos="2563"/>
        <w:tab w:val="num" w:pos="3474"/>
      </w:tabs>
      <w:ind w:left="1935" w:hanging="360"/>
      <w:outlineLvl w:val="6"/>
    </w:pPr>
  </w:style>
  <w:style w:type="character" w:customStyle="1" w:styleId="AODefHeadChar">
    <w:name w:val="AODefHead Char"/>
    <w:link w:val="AODefHead"/>
    <w:rsid w:val="00C73B6F"/>
    <w:rPr>
      <w:rFonts w:ascii="Times New Roman" w:eastAsia="Times New Roman" w:hAnsi="Times New Roman" w:cs="Times New Roman"/>
      <w:szCs w:val="20"/>
      <w:lang w:eastAsia="sq-AL" w:bidi="sq-AL"/>
    </w:rPr>
  </w:style>
  <w:style w:type="paragraph" w:customStyle="1" w:styleId="PARA">
    <w:name w:val="PARA"/>
    <w:basedOn w:val="Normal"/>
    <w:locked/>
    <w:rsid w:val="00C73B6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73B6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73B6F"/>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73B6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73B6F"/>
    <w:rPr>
      <w:rFonts w:ascii="Arial" w:eastAsia="Times New Roman" w:hAnsi="Arial" w:cs="Times New Roman"/>
      <w:sz w:val="20"/>
      <w:szCs w:val="20"/>
      <w:lang w:eastAsia="sq-AL" w:bidi="sq-AL"/>
    </w:rPr>
  </w:style>
  <w:style w:type="character" w:customStyle="1" w:styleId="DeltaViewInsertion">
    <w:name w:val="DeltaView Insertion"/>
    <w:uiPriority w:val="99"/>
    <w:rsid w:val="00C73B6F"/>
    <w:rPr>
      <w:color w:val="0000FF"/>
      <w:spacing w:val="0"/>
      <w:u w:val="double"/>
    </w:rPr>
  </w:style>
  <w:style w:type="paragraph" w:customStyle="1" w:styleId="dia">
    <w:name w:val="di(a)"/>
    <w:basedOn w:val="Normal"/>
    <w:rsid w:val="00C73B6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73B6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73B6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73B6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73B6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73B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73B6F"/>
    <w:rPr>
      <w:rFonts w:cs="Times New Roman"/>
      <w:color w:val="808080"/>
    </w:rPr>
  </w:style>
  <w:style w:type="character" w:customStyle="1" w:styleId="az12">
    <w:name w:val="az12"/>
    <w:uiPriority w:val="99"/>
    <w:rsid w:val="00C73B6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73B6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73B6F"/>
    <w:rPr>
      <w:rFonts w:ascii="Calibri" w:eastAsia="Times New Roman" w:hAnsi="Calibri" w:cs="Times New Roman"/>
      <w:sz w:val="24"/>
      <w:szCs w:val="24"/>
      <w:lang w:val="en-GB" w:eastAsia="en-GB"/>
    </w:rPr>
  </w:style>
  <w:style w:type="paragraph" w:customStyle="1" w:styleId="Paragraf02">
    <w:name w:val="Paragraf 0.2"/>
    <w:basedOn w:val="Paragrafi"/>
    <w:qFormat/>
    <w:rsid w:val="00C73B6F"/>
    <w:pPr>
      <w:tabs>
        <w:tab w:val="left" w:pos="6575"/>
      </w:tabs>
    </w:pPr>
    <w:rPr>
      <w:spacing w:val="-4"/>
    </w:rPr>
  </w:style>
  <w:style w:type="table" w:customStyle="1" w:styleId="TableGrid30">
    <w:name w:val="Table Grid3"/>
    <w:basedOn w:val="TableNormal"/>
    <w:next w:val="TableGrid"/>
    <w:uiPriority w:val="59"/>
    <w:rsid w:val="00C73B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C73B6F"/>
  </w:style>
  <w:style w:type="character" w:styleId="BookTitle">
    <w:name w:val="Book Title"/>
    <w:uiPriority w:val="33"/>
    <w:qFormat/>
    <w:rsid w:val="00C73B6F"/>
    <w:rPr>
      <w:b/>
      <w:bCs/>
      <w:smallCaps/>
      <w:spacing w:val="5"/>
    </w:rPr>
  </w:style>
  <w:style w:type="paragraph" w:customStyle="1" w:styleId="Cover1">
    <w:name w:val="Cover1"/>
    <w:basedOn w:val="Normal"/>
    <w:next w:val="Normal"/>
    <w:rsid w:val="00C73B6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73B6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73B6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73B6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73B6F"/>
    <w:rPr>
      <w:rFonts w:ascii="Times New Roman" w:eastAsia="Times New Roman" w:hAnsi="Times New Roman" w:cs="Times New Roman"/>
      <w:szCs w:val="20"/>
    </w:rPr>
  </w:style>
  <w:style w:type="character" w:customStyle="1" w:styleId="Bodytext0">
    <w:name w:val="Body text_"/>
    <w:link w:val="BodyText1"/>
    <w:rsid w:val="00C73B6F"/>
    <w:rPr>
      <w:rFonts w:ascii="Times New Roman" w:hAnsi="Times New Roman"/>
      <w:sz w:val="21"/>
      <w:szCs w:val="21"/>
      <w:shd w:val="clear" w:color="auto" w:fill="FFFFFF"/>
    </w:rPr>
  </w:style>
  <w:style w:type="paragraph" w:customStyle="1" w:styleId="BodyText1">
    <w:name w:val="Body Text1"/>
    <w:basedOn w:val="Normal"/>
    <w:link w:val="Bodytext0"/>
    <w:rsid w:val="00C73B6F"/>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73B6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73B6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73B6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73B6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73B6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73B6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73B6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73B6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73B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C73B6F"/>
    <w:rPr>
      <w:rFonts w:ascii="Tahoma" w:eastAsia="Times New Roman" w:hAnsi="Tahoma" w:cs="Tahoma"/>
      <w:sz w:val="24"/>
      <w:szCs w:val="20"/>
    </w:rPr>
  </w:style>
  <w:style w:type="paragraph" w:customStyle="1" w:styleId="ListParagraph1">
    <w:name w:val="List Paragraph1"/>
    <w:basedOn w:val="Normal"/>
    <w:uiPriority w:val="34"/>
    <w:qFormat/>
    <w:rsid w:val="00C73B6F"/>
    <w:pPr>
      <w:ind w:left="720" w:firstLine="0"/>
      <w:contextualSpacing/>
    </w:pPr>
  </w:style>
  <w:style w:type="paragraph" w:customStyle="1" w:styleId="ReturnAddress">
    <w:name w:val="Return Address"/>
    <w:basedOn w:val="Normal"/>
    <w:rsid w:val="00C73B6F"/>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C73B6F"/>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C73B6F"/>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C73B6F"/>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C73B6F"/>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C73B6F"/>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C73B6F"/>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C73B6F"/>
    <w:pPr>
      <w:spacing w:after="160" w:line="240" w:lineRule="exact"/>
      <w:ind w:firstLine="0"/>
      <w:jc w:val="left"/>
    </w:pPr>
    <w:rPr>
      <w:rFonts w:ascii="Verdana" w:eastAsia="Times New Roman" w:hAnsi="Verdana"/>
      <w:sz w:val="20"/>
      <w:szCs w:val="20"/>
      <w:lang w:eastAsia="el-GR"/>
    </w:rPr>
  </w:style>
  <w:style w:type="paragraph" w:customStyle="1" w:styleId="ColorfulList-Accent11">
    <w:name w:val="Colorful List - Accent 11"/>
    <w:basedOn w:val="Normal"/>
    <w:qFormat/>
    <w:rsid w:val="00C73B6F"/>
    <w:pPr>
      <w:spacing w:after="0" w:line="240" w:lineRule="auto"/>
      <w:ind w:left="720" w:firstLine="0"/>
      <w:contextualSpacing/>
      <w:jc w:val="left"/>
    </w:pPr>
    <w:rPr>
      <w:rFonts w:ascii="Cambria" w:eastAsia="Cambria" w:hAnsi="Cambria"/>
      <w:sz w:val="24"/>
      <w:szCs w:val="24"/>
      <w:lang w:val="en-GB"/>
    </w:rPr>
  </w:style>
  <w:style w:type="paragraph" w:customStyle="1" w:styleId="font7">
    <w:name w:val="font7"/>
    <w:basedOn w:val="Normal"/>
    <w:rsid w:val="00C73B6F"/>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font8">
    <w:name w:val="font8"/>
    <w:basedOn w:val="Normal"/>
    <w:rsid w:val="00C73B6F"/>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9">
    <w:name w:val="font9"/>
    <w:basedOn w:val="Normal"/>
    <w:rsid w:val="00C73B6F"/>
    <w:pPr>
      <w:spacing w:before="100" w:beforeAutospacing="1" w:after="100" w:afterAutospacing="1" w:line="240" w:lineRule="auto"/>
      <w:ind w:firstLine="0"/>
      <w:jc w:val="left"/>
    </w:pPr>
    <w:rPr>
      <w:rFonts w:ascii="Garamond" w:eastAsia="Times New Roman" w:hAnsi="Garamond"/>
      <w:color w:val="000000"/>
      <w:sz w:val="14"/>
      <w:szCs w:val="14"/>
    </w:rPr>
  </w:style>
  <w:style w:type="numbering" w:customStyle="1" w:styleId="NoList6">
    <w:name w:val="No List6"/>
    <w:next w:val="NoList"/>
    <w:uiPriority w:val="99"/>
    <w:semiHidden/>
    <w:unhideWhenUsed/>
    <w:rsid w:val="00252CA9"/>
  </w:style>
  <w:style w:type="character" w:customStyle="1" w:styleId="FontStyle17">
    <w:name w:val="Font Style17"/>
    <w:uiPriority w:val="99"/>
    <w:rsid w:val="00252CA9"/>
    <w:rPr>
      <w:rFonts w:ascii="Times New Roman" w:hAnsi="Times New Roman" w:cs="Times New Roman" w:hint="default"/>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2CA4E-B551-43B5-AC15-70AF72F39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3614</Words>
  <Characters>20600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2</cp:revision>
  <dcterms:created xsi:type="dcterms:W3CDTF">2025-04-10T12:33:00Z</dcterms:created>
  <dcterms:modified xsi:type="dcterms:W3CDTF">2025-04-10T12:33:00Z</dcterms:modified>
</cp:coreProperties>
</file>