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C85" w:rsidRPr="00241966" w:rsidRDefault="00817C85" w:rsidP="00817C85">
      <w:pPr>
        <w:pStyle w:val="Akti"/>
        <w:keepNext w:val="0"/>
        <w:rPr>
          <w:spacing w:val="-4"/>
          <w:lang w:val="sq-AL"/>
        </w:rPr>
      </w:pPr>
      <w:bookmarkStart w:id="0" w:name="_GoBack"/>
      <w:bookmarkEnd w:id="0"/>
      <w:r w:rsidRPr="00241966">
        <w:rPr>
          <w:spacing w:val="-4"/>
          <w:lang w:val="sq-AL"/>
        </w:rPr>
        <w:t xml:space="preserve">VENDIM </w:t>
      </w:r>
    </w:p>
    <w:p w:rsidR="00817C85" w:rsidRPr="00241966" w:rsidRDefault="00817C85" w:rsidP="00817C85">
      <w:pPr>
        <w:pStyle w:val="NumriData"/>
        <w:keepNext w:val="0"/>
        <w:rPr>
          <w:spacing w:val="-4"/>
          <w:lang w:val="sq-AL"/>
        </w:rPr>
      </w:pPr>
      <w:r w:rsidRPr="00241966">
        <w:rPr>
          <w:spacing w:val="-4"/>
          <w:lang w:val="sq-AL"/>
        </w:rPr>
        <w:t>Nr. 366, datë 18.5.2016</w:t>
      </w:r>
    </w:p>
    <w:p w:rsidR="00817C85" w:rsidRPr="00241966" w:rsidRDefault="00817C85" w:rsidP="00817C85">
      <w:pPr>
        <w:pStyle w:val="Hapesira7"/>
        <w:rPr>
          <w:lang w:val="sq-AL"/>
        </w:rPr>
      </w:pPr>
    </w:p>
    <w:p w:rsidR="00817C85" w:rsidRDefault="00817C85" w:rsidP="00817C85">
      <w:pPr>
        <w:pStyle w:val="Titulli"/>
        <w:keepNext w:val="0"/>
        <w:rPr>
          <w:spacing w:val="-4"/>
          <w:lang w:val="sq-AL"/>
        </w:rPr>
      </w:pPr>
      <w:r w:rsidRPr="00241966">
        <w:rPr>
          <w:spacing w:val="-4"/>
          <w:lang w:val="sq-AL"/>
        </w:rPr>
        <w:t xml:space="preserve">PËR TRANSFERIMIN NË PRONËSI TË BASHKIVE TË PRONAVE TË PALUAJTSHME DHE TË LUAJTSHME SHTETËRORE TË SHËRBIMIT TË MBROJTJES NGA ZJARRI DHE SHPËTIMIT DHE PËR DISA NDRYSHIME NË VENDIMIN NR. 1691, DATË 10.10.2007, TË KËSHILLIT TË MINISTRAVE, </w:t>
      </w:r>
      <w:r>
        <w:rPr>
          <w:spacing w:val="-4"/>
          <w:lang w:val="sq-AL"/>
        </w:rPr>
        <w:t>“</w:t>
      </w:r>
      <w:r w:rsidRPr="00241966">
        <w:rPr>
          <w:spacing w:val="-4"/>
          <w:lang w:val="sq-AL"/>
        </w:rPr>
        <w:t>PËR MIRATIMIN E LISTËS SË INVENTARIT TË PRONAVE TË PALUAJTSHME SHTETËRORE, TË CILAT I KALOJNË NË PËRGJEGJËSI ADMINISTRIMI MINISTRISË SË BRENDSHME, PËR PREFEKTËT NË QARQE DHE NËNPREFEKTËT, ADMINISTRATËN E TYRE, PËR DREJTORINË E PËRGJITHSHME TË EMERGJENCAVE CIVILE, (DREJTORINË E PMNZSH-</w:t>
      </w:r>
      <w:r w:rsidRPr="00241966">
        <w:rPr>
          <w:caps w:val="0"/>
          <w:spacing w:val="-4"/>
          <w:lang w:val="sq-AL"/>
        </w:rPr>
        <w:t>së</w:t>
      </w:r>
      <w:r w:rsidRPr="00241966">
        <w:rPr>
          <w:spacing w:val="-4"/>
          <w:lang w:val="sq-AL"/>
        </w:rPr>
        <w:t>)</w:t>
      </w:r>
      <w:r>
        <w:rPr>
          <w:spacing w:val="-4"/>
          <w:lang w:val="sq-AL"/>
        </w:rPr>
        <w:t>”</w:t>
      </w:r>
      <w:r w:rsidRPr="00241966">
        <w:rPr>
          <w:spacing w:val="-4"/>
          <w:lang w:val="sq-AL"/>
        </w:rPr>
        <w:t xml:space="preserve">, </w:t>
      </w:r>
    </w:p>
    <w:p w:rsidR="00817C85" w:rsidRPr="00241966" w:rsidRDefault="00817C85" w:rsidP="00817C85">
      <w:pPr>
        <w:pStyle w:val="Titulli"/>
        <w:keepNext w:val="0"/>
        <w:rPr>
          <w:spacing w:val="-4"/>
          <w:lang w:val="sq-AL"/>
        </w:rPr>
      </w:pPr>
      <w:r w:rsidRPr="00241966">
        <w:rPr>
          <w:spacing w:val="-4"/>
          <w:lang w:val="sq-AL"/>
        </w:rPr>
        <w:t>TË NDRYSHUAR</w:t>
      </w:r>
    </w:p>
    <w:p w:rsidR="00817C85" w:rsidRPr="00241966" w:rsidRDefault="00817C85" w:rsidP="00817C85">
      <w:pPr>
        <w:pStyle w:val="Hapesira7"/>
        <w:rPr>
          <w:lang w:val="sq-AL"/>
        </w:rPr>
      </w:pPr>
    </w:p>
    <w:p w:rsidR="00817C85" w:rsidRPr="00241966" w:rsidRDefault="00817C85" w:rsidP="00817C85">
      <w:pPr>
        <w:pStyle w:val="Paragrafi"/>
        <w:rPr>
          <w:spacing w:val="-4"/>
          <w:lang w:val="sq-AL"/>
        </w:rPr>
      </w:pPr>
      <w:r w:rsidRPr="00241966">
        <w:rPr>
          <w:spacing w:val="-4"/>
          <w:lang w:val="sq-AL"/>
        </w:rPr>
        <w:t xml:space="preserve">Në mbështetje të nenit 100 të Kushtetutës, të neneve 3, 4, 5, 7 e 8, të ligjit nr. 8744, datë 22.2.2001, </w:t>
      </w:r>
      <w:r>
        <w:rPr>
          <w:spacing w:val="-4"/>
          <w:lang w:val="sq-AL"/>
        </w:rPr>
        <w:t>“</w:t>
      </w:r>
      <w:r w:rsidRPr="00241966">
        <w:rPr>
          <w:spacing w:val="-4"/>
          <w:lang w:val="sq-AL"/>
        </w:rPr>
        <w:t>Për transferimin e pronave të paluajtshme publike të shtetit në njësitë e qeverisjes vendore</w:t>
      </w:r>
      <w:r>
        <w:rPr>
          <w:spacing w:val="-4"/>
          <w:lang w:val="sq-AL"/>
        </w:rPr>
        <w:t>”</w:t>
      </w:r>
      <w:r w:rsidRPr="00241966">
        <w:rPr>
          <w:spacing w:val="-4"/>
          <w:lang w:val="sq-AL"/>
        </w:rPr>
        <w:t xml:space="preserve">, të ndryshuar, të pikës 1, të nenit 53, të ligjit nr. 152/2015, </w:t>
      </w:r>
      <w:r>
        <w:rPr>
          <w:spacing w:val="-4"/>
          <w:lang w:val="sq-AL"/>
        </w:rPr>
        <w:t>“</w:t>
      </w:r>
      <w:r w:rsidRPr="00241966">
        <w:rPr>
          <w:spacing w:val="-4"/>
          <w:lang w:val="sq-AL"/>
        </w:rPr>
        <w:t>Për shërbimin e mbrojtjes nga zjarri dhe shpëtimin</w:t>
      </w:r>
      <w:r>
        <w:rPr>
          <w:spacing w:val="-4"/>
          <w:lang w:val="sq-AL"/>
        </w:rPr>
        <w:t>”</w:t>
      </w:r>
      <w:r w:rsidRPr="00241966">
        <w:rPr>
          <w:spacing w:val="-4"/>
          <w:lang w:val="sq-AL"/>
        </w:rPr>
        <w:t xml:space="preserve">, dhe të pikës 2, të nenit 29, të ligjit nr. 139/2015, </w:t>
      </w:r>
      <w:r>
        <w:rPr>
          <w:spacing w:val="-4"/>
          <w:lang w:val="sq-AL"/>
        </w:rPr>
        <w:t>“</w:t>
      </w:r>
      <w:r w:rsidRPr="00241966">
        <w:rPr>
          <w:spacing w:val="-4"/>
          <w:lang w:val="sq-AL"/>
        </w:rPr>
        <w:t>Për vetëqeverisjen vendore</w:t>
      </w:r>
      <w:r>
        <w:rPr>
          <w:spacing w:val="-4"/>
          <w:lang w:val="sq-AL"/>
        </w:rPr>
        <w:t>”</w:t>
      </w:r>
      <w:r w:rsidRPr="00241966">
        <w:rPr>
          <w:spacing w:val="-4"/>
          <w:lang w:val="sq-AL"/>
        </w:rPr>
        <w:t xml:space="preserve">, me propozimin e ministrit të Punëve të Brendshme, Këshilli i Ministrave </w:t>
      </w:r>
    </w:p>
    <w:p w:rsidR="00817C85" w:rsidRPr="00241966" w:rsidRDefault="00817C85" w:rsidP="00817C85">
      <w:pPr>
        <w:pStyle w:val="Hapesira7"/>
        <w:rPr>
          <w:lang w:val="sq-AL"/>
        </w:rPr>
      </w:pPr>
    </w:p>
    <w:p w:rsidR="00817C85" w:rsidRPr="00241966" w:rsidRDefault="00817C85" w:rsidP="00817C85">
      <w:pPr>
        <w:pStyle w:val="Titull-Titull"/>
        <w:rPr>
          <w:spacing w:val="-4"/>
          <w:lang w:val="sq-AL"/>
        </w:rPr>
      </w:pPr>
      <w:r w:rsidRPr="00241966">
        <w:rPr>
          <w:spacing w:val="-4"/>
          <w:lang w:val="sq-AL"/>
        </w:rPr>
        <w:t>VENDOSI:</w:t>
      </w:r>
    </w:p>
    <w:p w:rsidR="00817C85" w:rsidRPr="00241966" w:rsidRDefault="00817C85" w:rsidP="00817C85">
      <w:pPr>
        <w:pStyle w:val="Hapesira7"/>
        <w:rPr>
          <w:lang w:val="sq-AL"/>
        </w:rPr>
      </w:pPr>
    </w:p>
    <w:p w:rsidR="00817C85" w:rsidRDefault="00817C85" w:rsidP="00817C85">
      <w:pPr>
        <w:pStyle w:val="Paragrafi"/>
        <w:rPr>
          <w:spacing w:val="-4"/>
          <w:lang w:val="sq-AL"/>
        </w:rPr>
      </w:pPr>
      <w:r w:rsidRPr="00241966">
        <w:rPr>
          <w:spacing w:val="-4"/>
          <w:lang w:val="sq-AL"/>
        </w:rPr>
        <w:t>1. Transferimin, nga Ministria e Punëve të Brendshme, prefektët në qarqe, nënprefektët dhe administrata e tyre, te bashkitë, në territorin e të cilave është vendndodhja e tyre, të:</w:t>
      </w:r>
    </w:p>
    <w:p w:rsidR="00817C85" w:rsidRDefault="00817C85" w:rsidP="00817C85">
      <w:pPr>
        <w:pStyle w:val="Paragrafi"/>
        <w:rPr>
          <w:spacing w:val="-4"/>
          <w:lang w:val="sq-AL"/>
        </w:rPr>
      </w:pPr>
    </w:p>
    <w:p w:rsidR="00817C85" w:rsidRPr="00241966" w:rsidRDefault="00817C85" w:rsidP="00817C85">
      <w:pPr>
        <w:pStyle w:val="Paragrafi"/>
        <w:rPr>
          <w:spacing w:val="-4"/>
          <w:lang w:val="sq-AL"/>
        </w:rPr>
      </w:pPr>
    </w:p>
    <w:p w:rsidR="00817C85" w:rsidRPr="00241966" w:rsidRDefault="00817C85" w:rsidP="00817C85">
      <w:pPr>
        <w:pStyle w:val="Paragrafi"/>
        <w:rPr>
          <w:spacing w:val="-4"/>
          <w:lang w:val="sq-AL"/>
        </w:rPr>
      </w:pPr>
      <w:r w:rsidRPr="00241966">
        <w:rPr>
          <w:spacing w:val="-4"/>
          <w:lang w:val="sq-AL"/>
        </w:rPr>
        <w:t>a) pronave të paluajtshme shtetërore të shërbimit të mbrojtjes nga zjarri dhe shpëtimit, sipas formularëve bashkëlidhur. Lista e inventarit përbëhet nga 16 (gjashtëmbëdhjetë) fletë dhe është pjesë përbërëse e këtij vendimi.</w:t>
      </w:r>
    </w:p>
    <w:p w:rsidR="00817C85" w:rsidRPr="00241966" w:rsidRDefault="00817C85" w:rsidP="00817C85">
      <w:pPr>
        <w:pStyle w:val="Paragrafi"/>
        <w:rPr>
          <w:spacing w:val="-4"/>
          <w:lang w:val="sq-AL"/>
        </w:rPr>
      </w:pPr>
      <w:r w:rsidRPr="00241966">
        <w:rPr>
          <w:spacing w:val="-4"/>
          <w:lang w:val="sq-AL"/>
        </w:rPr>
        <w:t>b) aktiveve të tjera të qëndrueshme (auto</w:t>
      </w:r>
      <w:r>
        <w:rPr>
          <w:spacing w:val="-4"/>
          <w:lang w:val="sq-AL"/>
        </w:rPr>
        <w:t>-</w:t>
      </w:r>
      <w:r w:rsidRPr="00241966">
        <w:rPr>
          <w:spacing w:val="-4"/>
          <w:lang w:val="sq-AL"/>
        </w:rPr>
        <w:t>zjarrfikëse dhe mjete të tjera transporti, pajisje, inventari ekonomik etj.) dhe aktive qarkulluese (materiale të shërbimit të zjarrfikëseve dhe objekte të tjera inventari).</w:t>
      </w:r>
    </w:p>
    <w:p w:rsidR="00817C85" w:rsidRPr="00241966" w:rsidRDefault="00817C85" w:rsidP="00817C85">
      <w:pPr>
        <w:pStyle w:val="Paragrafi"/>
        <w:rPr>
          <w:spacing w:val="-4"/>
          <w:lang w:val="sq-AL"/>
        </w:rPr>
      </w:pPr>
      <w:r w:rsidRPr="00241966">
        <w:rPr>
          <w:spacing w:val="-4"/>
          <w:lang w:val="sq-AL"/>
        </w:rPr>
        <w:t xml:space="preserve">2. Prefektët në qarqe dhe kryetarët e bashkive të ngrenë komisione të përbashkëta për dorëzimin e të gjithë dokumentacionit teknik dhe inventarit fizik përkatës, për pronat e transferuara sipas shkronjave </w:t>
      </w:r>
      <w:r>
        <w:rPr>
          <w:spacing w:val="-4"/>
          <w:lang w:val="sq-AL"/>
        </w:rPr>
        <w:t>“</w:t>
      </w:r>
      <w:r w:rsidRPr="00241966">
        <w:rPr>
          <w:spacing w:val="-4"/>
          <w:lang w:val="sq-AL"/>
        </w:rPr>
        <w:t>a</w:t>
      </w:r>
      <w:r>
        <w:rPr>
          <w:spacing w:val="-4"/>
          <w:lang w:val="sq-AL"/>
        </w:rPr>
        <w:t>”</w:t>
      </w:r>
      <w:r w:rsidRPr="00241966">
        <w:rPr>
          <w:spacing w:val="-4"/>
          <w:lang w:val="sq-AL"/>
        </w:rPr>
        <w:t xml:space="preserve"> e </w:t>
      </w:r>
      <w:r>
        <w:rPr>
          <w:spacing w:val="-4"/>
          <w:lang w:val="sq-AL"/>
        </w:rPr>
        <w:t>“</w:t>
      </w:r>
      <w:r w:rsidRPr="00241966">
        <w:rPr>
          <w:spacing w:val="-4"/>
          <w:lang w:val="sq-AL"/>
        </w:rPr>
        <w:t>b</w:t>
      </w:r>
      <w:r>
        <w:rPr>
          <w:spacing w:val="-4"/>
          <w:lang w:val="sq-AL"/>
        </w:rPr>
        <w:t>”</w:t>
      </w:r>
      <w:r w:rsidRPr="00241966">
        <w:rPr>
          <w:spacing w:val="-4"/>
          <w:lang w:val="sq-AL"/>
        </w:rPr>
        <w:t xml:space="preserve">, të pikës 1, të këtij vendimi, brenda datës 25 maj 2016. </w:t>
      </w:r>
    </w:p>
    <w:p w:rsidR="00817C85" w:rsidRPr="00241966" w:rsidRDefault="00817C85" w:rsidP="00817C85">
      <w:pPr>
        <w:pStyle w:val="Paragrafi"/>
        <w:rPr>
          <w:spacing w:val="-4"/>
          <w:lang w:val="sq-AL"/>
        </w:rPr>
      </w:pPr>
      <w:r w:rsidRPr="00241966">
        <w:rPr>
          <w:spacing w:val="-4"/>
          <w:lang w:val="sq-AL"/>
        </w:rPr>
        <w:t>3. Bashkive, të përcaktuara në pikën 1, të këtij vendimi, u ndalohet tjetërsimi, ndërrimi i destinacionit apo dhënia në përdorim të tretëve të pronave të përcaktuara në këtë vendim.</w:t>
      </w:r>
    </w:p>
    <w:p w:rsidR="00817C85" w:rsidRPr="00241966" w:rsidRDefault="00817C85" w:rsidP="00817C85">
      <w:pPr>
        <w:pStyle w:val="Paragrafi"/>
        <w:rPr>
          <w:spacing w:val="-4"/>
          <w:lang w:val="sq-AL"/>
        </w:rPr>
      </w:pPr>
      <w:r w:rsidRPr="00241966">
        <w:rPr>
          <w:spacing w:val="-4"/>
          <w:lang w:val="sq-AL"/>
        </w:rPr>
        <w:t xml:space="preserve">4. Pronat, të përcaktuara në pikën 1, të këtij vendimi, të hiqen nga lista e inventarit të pronave të paluajtshme shtetërore, miratuar me vendimin nr. 1691, datë 10.10.2007, të Këshillit të Ministrave, </w:t>
      </w:r>
      <w:r>
        <w:rPr>
          <w:spacing w:val="-4"/>
          <w:lang w:val="sq-AL"/>
        </w:rPr>
        <w:t>“</w:t>
      </w:r>
      <w:r w:rsidRPr="00241966">
        <w:rPr>
          <w:spacing w:val="-4"/>
          <w:lang w:val="sq-AL"/>
        </w:rPr>
        <w:t>Për miratimin e listës së inventarit të pronave të paluajtshme shtetërore, të cilat i kalojnë në përgjegjësi administrimi Ministrisë së Brendshme, për prefektët në qarqe dhe nënprefektët, administratën e tyre, për Drejtorinë e Përgjithshme të Emergjencave Civile, (Drejtorinë e PMNZSH-së)</w:t>
      </w:r>
      <w:r>
        <w:rPr>
          <w:spacing w:val="-4"/>
          <w:lang w:val="sq-AL"/>
        </w:rPr>
        <w:t>”</w:t>
      </w:r>
      <w:r w:rsidRPr="00241966">
        <w:rPr>
          <w:spacing w:val="-4"/>
          <w:lang w:val="sq-AL"/>
        </w:rPr>
        <w:t>, të ndryshuar.</w:t>
      </w:r>
    </w:p>
    <w:p w:rsidR="00817C85" w:rsidRPr="00241966" w:rsidRDefault="00817C85" w:rsidP="00817C85">
      <w:pPr>
        <w:pStyle w:val="Paragrafi"/>
        <w:rPr>
          <w:spacing w:val="-4"/>
          <w:lang w:val="sq-AL"/>
        </w:rPr>
      </w:pPr>
      <w:r w:rsidRPr="00241966">
        <w:rPr>
          <w:spacing w:val="-4"/>
          <w:lang w:val="sq-AL"/>
        </w:rPr>
        <w:t>5. Ngarkohen Ministria e Punëve të Brendshme, prefektët në qarqe, kryetarët e bashkive respektive dhe kryeregjistruesi i Zyrës Qendrore të Regji</w:t>
      </w:r>
      <w:r>
        <w:rPr>
          <w:spacing w:val="-4"/>
          <w:lang w:val="sq-AL"/>
        </w:rPr>
        <w:t>-</w:t>
      </w:r>
      <w:r w:rsidRPr="00241966">
        <w:rPr>
          <w:spacing w:val="-4"/>
          <w:lang w:val="sq-AL"/>
        </w:rPr>
        <w:t>strimit të Pasurive të Paluajtshme të Republikës së Shqipërisë për zbatimin e këtij vendimi. </w:t>
      </w:r>
    </w:p>
    <w:p w:rsidR="00817C85" w:rsidRPr="00241966" w:rsidRDefault="00817C85" w:rsidP="00817C85">
      <w:pPr>
        <w:pStyle w:val="Paragrafi"/>
        <w:rPr>
          <w:spacing w:val="-4"/>
          <w:lang w:val="sq-AL"/>
        </w:rPr>
      </w:pPr>
      <w:r w:rsidRPr="00241966">
        <w:rPr>
          <w:spacing w:val="-4"/>
          <w:lang w:val="sq-AL"/>
        </w:rPr>
        <w:t>Ky vendim hyn në fuqi pas botimit në Fletoren Zyrtare.</w:t>
      </w:r>
    </w:p>
    <w:p w:rsidR="00817C85" w:rsidRPr="00241966" w:rsidRDefault="00817C85" w:rsidP="00817C85">
      <w:pPr>
        <w:pStyle w:val="Hapesira7"/>
        <w:rPr>
          <w:lang w:val="sq-AL"/>
        </w:rPr>
      </w:pPr>
    </w:p>
    <w:p w:rsidR="00817C85" w:rsidRPr="00241966" w:rsidRDefault="00817C85" w:rsidP="00817C85">
      <w:pPr>
        <w:pStyle w:val="Autoriteti"/>
        <w:keepNext w:val="0"/>
        <w:rPr>
          <w:spacing w:val="-4"/>
          <w:lang w:val="sq-AL"/>
        </w:rPr>
      </w:pPr>
      <w:r w:rsidRPr="00241966">
        <w:rPr>
          <w:spacing w:val="-4"/>
          <w:lang w:val="sq-AL"/>
        </w:rPr>
        <w:t>KRYEMINISTRI</w:t>
      </w:r>
    </w:p>
    <w:p w:rsidR="00817C85" w:rsidRPr="00241966" w:rsidRDefault="00817C85" w:rsidP="00817C85">
      <w:pPr>
        <w:pStyle w:val="AutoritetiEmer"/>
        <w:rPr>
          <w:spacing w:val="-4"/>
          <w:lang w:val="sq-AL"/>
        </w:rPr>
      </w:pPr>
      <w:r w:rsidRPr="00241966">
        <w:rPr>
          <w:spacing w:val="-4"/>
          <w:lang w:val="sq-AL"/>
        </w:rPr>
        <w:t>Edi Rama</w:t>
      </w:r>
    </w:p>
    <w:p w:rsidR="00817C85" w:rsidRDefault="00817C85" w:rsidP="00817C85">
      <w:pPr>
        <w:widowControl w:val="0"/>
        <w:rPr>
          <w:lang w:val="sq-AL"/>
        </w:rPr>
        <w:sectPr w:rsidR="00817C85" w:rsidSect="00544384">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5021"/>
          <w:cols w:space="454"/>
          <w:docGrid w:linePitch="360"/>
        </w:sectPr>
      </w:pPr>
    </w:p>
    <w:p w:rsidR="00817C85" w:rsidRPr="005C7E11" w:rsidRDefault="00817C85" w:rsidP="00817C85">
      <w:pPr>
        <w:widowControl w:val="0"/>
        <w:rPr>
          <w:lang w:val="sq-AL"/>
        </w:rPr>
      </w:pPr>
    </w:p>
    <w:p w:rsidR="00817C85" w:rsidRDefault="00817C85" w:rsidP="00817C85">
      <w:pPr>
        <w:widowControl w:val="0"/>
        <w:rPr>
          <w:lang w:val="sq-AL"/>
        </w:rPr>
      </w:pPr>
    </w:p>
    <w:p w:rsidR="00817C85" w:rsidRDefault="00817C85" w:rsidP="00817C85">
      <w:pPr>
        <w:widowControl w:val="0"/>
        <w:rPr>
          <w:lang w:val="sq-AL"/>
        </w:rPr>
      </w:pPr>
    </w:p>
    <w:p w:rsidR="00817C85" w:rsidRDefault="00817C85" w:rsidP="00817C85">
      <w:pPr>
        <w:widowControl w:val="0"/>
        <w:rPr>
          <w:lang w:val="sq-AL"/>
        </w:rPr>
      </w:pPr>
    </w:p>
    <w:p w:rsidR="00817C85" w:rsidRDefault="00817C85" w:rsidP="00817C85">
      <w:pPr>
        <w:widowControl w:val="0"/>
        <w:rPr>
          <w:lang w:val="sq-AL"/>
        </w:rPr>
      </w:pPr>
    </w:p>
    <w:p w:rsidR="00817C85" w:rsidRDefault="00817C85" w:rsidP="00817C85">
      <w:pPr>
        <w:widowControl w:val="0"/>
        <w:rPr>
          <w:lang w:val="sq-AL"/>
        </w:rPr>
      </w:pPr>
      <w:r w:rsidRPr="00B110E4">
        <w:rPr>
          <w:noProof/>
        </w:rPr>
        <w:lastRenderedPageBreak/>
        <w:drawing>
          <wp:inline distT="0" distB="0" distL="0" distR="0" wp14:anchorId="2AD8089B" wp14:editId="3CCEF840">
            <wp:extent cx="5913120" cy="2849880"/>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lum contrast="10000"/>
                    </a:blip>
                    <a:srcRect/>
                    <a:stretch>
                      <a:fillRect/>
                    </a:stretch>
                  </pic:blipFill>
                  <pic:spPr bwMode="auto">
                    <a:xfrm>
                      <a:off x="0" y="0"/>
                      <a:ext cx="5913120" cy="2849880"/>
                    </a:xfrm>
                    <a:prstGeom prst="rect">
                      <a:avLst/>
                    </a:prstGeom>
                    <a:noFill/>
                  </pic:spPr>
                </pic:pic>
              </a:graphicData>
            </a:graphic>
          </wp:inline>
        </w:drawing>
      </w:r>
    </w:p>
    <w:p w:rsidR="00817C85" w:rsidRDefault="00817C85" w:rsidP="00817C85">
      <w:pPr>
        <w:widowControl w:val="0"/>
        <w:rPr>
          <w:lang w:val="sq-AL"/>
        </w:rPr>
      </w:pPr>
      <w:r w:rsidRPr="00B110E4">
        <w:rPr>
          <w:noProof/>
        </w:rPr>
        <w:drawing>
          <wp:inline distT="0" distB="0" distL="0" distR="0" wp14:anchorId="6B169633" wp14:editId="5C8D1265">
            <wp:extent cx="6120765" cy="3703379"/>
            <wp:effectExtent l="1905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lum contrast="10000"/>
                    </a:blip>
                    <a:srcRect/>
                    <a:stretch>
                      <a:fillRect/>
                    </a:stretch>
                  </pic:blipFill>
                  <pic:spPr bwMode="auto">
                    <a:xfrm>
                      <a:off x="0" y="0"/>
                      <a:ext cx="6120765" cy="3703379"/>
                    </a:xfrm>
                    <a:prstGeom prst="rect">
                      <a:avLst/>
                    </a:prstGeom>
                    <a:noFill/>
                  </pic:spPr>
                </pic:pic>
              </a:graphicData>
            </a:graphic>
          </wp:inline>
        </w:drawing>
      </w:r>
    </w:p>
    <w:p w:rsidR="00817C85" w:rsidRPr="005C7E11" w:rsidRDefault="00817C85" w:rsidP="00817C85">
      <w:pPr>
        <w:widowControl w:val="0"/>
        <w:rPr>
          <w:lang w:val="sq-AL"/>
        </w:rPr>
      </w:pPr>
    </w:p>
    <w:p w:rsidR="00817C85" w:rsidRPr="005C7E11" w:rsidRDefault="00817C85" w:rsidP="00817C85">
      <w:pPr>
        <w:widowControl w:val="0"/>
        <w:spacing w:after="0" w:line="240" w:lineRule="auto"/>
        <w:ind w:firstLine="0"/>
        <w:rPr>
          <w:lang w:val="sq-AL"/>
        </w:rPr>
      </w:pPr>
      <w:r w:rsidRPr="005C7E11">
        <w:rPr>
          <w:noProof/>
        </w:rPr>
        <w:lastRenderedPageBreak/>
        <w:drawing>
          <wp:inline distT="0" distB="0" distL="0" distR="0" wp14:anchorId="2B078DE0" wp14:editId="5BDA9467">
            <wp:extent cx="6373798" cy="4357315"/>
            <wp:effectExtent l="19050" t="0" r="7952"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lum contrast="10000"/>
                    </a:blip>
                    <a:srcRect/>
                    <a:stretch>
                      <a:fillRect/>
                    </a:stretch>
                  </pic:blipFill>
                  <pic:spPr bwMode="auto">
                    <a:xfrm>
                      <a:off x="0" y="0"/>
                      <a:ext cx="6375736" cy="4358640"/>
                    </a:xfrm>
                    <a:prstGeom prst="rect">
                      <a:avLst/>
                    </a:prstGeom>
                    <a:noFill/>
                  </pic:spPr>
                </pic:pic>
              </a:graphicData>
            </a:graphic>
          </wp:inline>
        </w:drawing>
      </w:r>
    </w:p>
    <w:p w:rsidR="00817C85" w:rsidRPr="005C7E11" w:rsidRDefault="00817C85" w:rsidP="00817C85">
      <w:pPr>
        <w:widowControl w:val="0"/>
        <w:spacing w:after="0" w:line="240" w:lineRule="auto"/>
        <w:ind w:firstLine="0"/>
        <w:rPr>
          <w:rFonts w:ascii="Garamond" w:hAnsi="Garamond"/>
          <w:lang w:val="sq-AL"/>
        </w:rPr>
      </w:pPr>
    </w:p>
    <w:p w:rsidR="00817C85" w:rsidRPr="005C7E11" w:rsidRDefault="00817C85" w:rsidP="00817C85">
      <w:pPr>
        <w:widowControl w:val="0"/>
        <w:spacing w:after="0" w:line="240" w:lineRule="auto"/>
        <w:ind w:firstLine="0"/>
        <w:rPr>
          <w:rFonts w:ascii="Garamond" w:hAnsi="Garamond"/>
          <w:lang w:val="sq-AL"/>
        </w:rPr>
      </w:pPr>
      <w:r w:rsidRPr="005C7E11">
        <w:rPr>
          <w:noProof/>
        </w:rPr>
        <w:drawing>
          <wp:inline distT="0" distB="0" distL="0" distR="0" wp14:anchorId="6B7C1EF0" wp14:editId="13BBD021">
            <wp:extent cx="6120765" cy="3041015"/>
            <wp:effectExtent l="19050" t="0" r="0" b="0"/>
            <wp:docPr id="4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6120765" cy="3041015"/>
                    </a:xfrm>
                    <a:prstGeom prst="rect">
                      <a:avLst/>
                    </a:prstGeom>
                    <a:noFill/>
                    <a:ln w="9525">
                      <a:noFill/>
                      <a:miter lim="800000"/>
                      <a:headEnd/>
                      <a:tailEnd/>
                    </a:ln>
                  </pic:spPr>
                </pic:pic>
              </a:graphicData>
            </a:graphic>
          </wp:inline>
        </w:drawing>
      </w:r>
    </w:p>
    <w:p w:rsidR="00817C85" w:rsidRPr="005C7E11" w:rsidRDefault="00817C85" w:rsidP="00817C85">
      <w:pPr>
        <w:widowControl w:val="0"/>
        <w:spacing w:after="0" w:line="240" w:lineRule="auto"/>
        <w:ind w:firstLine="0"/>
        <w:rPr>
          <w:rFonts w:ascii="Garamond" w:hAnsi="Garamond"/>
          <w:lang w:val="sq-AL"/>
        </w:rPr>
      </w:pPr>
    </w:p>
    <w:p w:rsidR="00817C85" w:rsidRPr="005C7E11" w:rsidRDefault="00817C85" w:rsidP="00817C85">
      <w:pPr>
        <w:widowControl w:val="0"/>
        <w:spacing w:after="0" w:line="240" w:lineRule="auto"/>
        <w:ind w:firstLine="0"/>
        <w:rPr>
          <w:rFonts w:ascii="Garamond" w:hAnsi="Garamond"/>
          <w:lang w:val="sq-AL"/>
        </w:rPr>
      </w:pPr>
    </w:p>
    <w:p w:rsidR="00817C85" w:rsidRPr="005C7E11" w:rsidRDefault="00817C85" w:rsidP="00817C85">
      <w:pPr>
        <w:widowControl w:val="0"/>
        <w:spacing w:after="0" w:line="240" w:lineRule="auto"/>
        <w:ind w:firstLine="0"/>
        <w:rPr>
          <w:rFonts w:ascii="Garamond" w:hAnsi="Garamond"/>
          <w:lang w:val="sq-AL"/>
        </w:rPr>
      </w:pPr>
    </w:p>
    <w:p w:rsidR="00817C85" w:rsidRPr="005C7E11" w:rsidRDefault="00817C85" w:rsidP="00817C85">
      <w:pPr>
        <w:widowControl w:val="0"/>
        <w:spacing w:after="0" w:line="240" w:lineRule="auto"/>
        <w:ind w:firstLine="0"/>
        <w:rPr>
          <w:rFonts w:ascii="Garamond" w:hAnsi="Garamond"/>
          <w:lang w:val="sq-AL"/>
        </w:rPr>
      </w:pPr>
    </w:p>
    <w:p w:rsidR="00817C85" w:rsidRPr="005C7E11" w:rsidRDefault="00817C85" w:rsidP="00817C85">
      <w:pPr>
        <w:widowControl w:val="0"/>
        <w:spacing w:after="0" w:line="240" w:lineRule="auto"/>
        <w:ind w:firstLine="0"/>
        <w:rPr>
          <w:rFonts w:ascii="Garamond" w:hAnsi="Garamond"/>
          <w:lang w:val="sq-AL"/>
        </w:rPr>
      </w:pPr>
    </w:p>
    <w:p w:rsidR="00817C85" w:rsidRPr="005C7E11" w:rsidRDefault="00817C85" w:rsidP="00817C85">
      <w:pPr>
        <w:widowControl w:val="0"/>
        <w:spacing w:after="0" w:line="240" w:lineRule="auto"/>
        <w:ind w:firstLine="0"/>
        <w:rPr>
          <w:rFonts w:ascii="Garamond" w:hAnsi="Garamond"/>
          <w:lang w:val="sq-AL"/>
        </w:rPr>
      </w:pPr>
    </w:p>
    <w:p w:rsidR="00817C85" w:rsidRPr="005C7E11" w:rsidRDefault="00817C85" w:rsidP="00817C85">
      <w:pPr>
        <w:pStyle w:val="Paragrafi"/>
        <w:ind w:firstLine="0"/>
        <w:rPr>
          <w:lang w:val="sq-AL"/>
        </w:rPr>
      </w:pPr>
      <w:r w:rsidRPr="005C7E11">
        <w:rPr>
          <w:noProof/>
        </w:rPr>
        <w:lastRenderedPageBreak/>
        <w:drawing>
          <wp:inline distT="0" distB="0" distL="0" distR="0" wp14:anchorId="272C4DE4" wp14:editId="69B4FDBD">
            <wp:extent cx="6187440" cy="4511040"/>
            <wp:effectExtent l="19050" t="0" r="3810" b="0"/>
            <wp:docPr id="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6187440" cy="4511040"/>
                    </a:xfrm>
                    <a:prstGeom prst="rect">
                      <a:avLst/>
                    </a:prstGeom>
                    <a:noFill/>
                  </pic:spPr>
                </pic:pic>
              </a:graphicData>
            </a:graphic>
          </wp:inline>
        </w:drawing>
      </w: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r w:rsidRPr="005C7E11">
        <w:rPr>
          <w:noProof/>
        </w:rPr>
        <w:drawing>
          <wp:inline distT="0" distB="0" distL="0" distR="0" wp14:anchorId="5F773AA9" wp14:editId="7C126106">
            <wp:extent cx="6176924" cy="3584448"/>
            <wp:effectExtent l="19050" t="0" r="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lum contrast="10000"/>
                    </a:blip>
                    <a:srcRect/>
                    <a:stretch>
                      <a:fillRect/>
                    </a:stretch>
                  </pic:blipFill>
                  <pic:spPr bwMode="auto">
                    <a:xfrm>
                      <a:off x="0" y="0"/>
                      <a:ext cx="6179820" cy="3586129"/>
                    </a:xfrm>
                    <a:prstGeom prst="rect">
                      <a:avLst/>
                    </a:prstGeom>
                    <a:noFill/>
                  </pic:spPr>
                </pic:pic>
              </a:graphicData>
            </a:graphic>
          </wp:inline>
        </w:drawing>
      </w: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r w:rsidRPr="005C7E11">
        <w:rPr>
          <w:noProof/>
        </w:rPr>
        <w:lastRenderedPageBreak/>
        <w:drawing>
          <wp:inline distT="0" distB="0" distL="0" distR="0" wp14:anchorId="68211824" wp14:editId="58A80BBF">
            <wp:extent cx="6172200" cy="4495800"/>
            <wp:effectExtent l="19050" t="0" r="0" b="0"/>
            <wp:docPr id="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lum contrast="10000"/>
                    </a:blip>
                    <a:srcRect/>
                    <a:stretch>
                      <a:fillRect/>
                    </a:stretch>
                  </pic:blipFill>
                  <pic:spPr bwMode="auto">
                    <a:xfrm>
                      <a:off x="0" y="0"/>
                      <a:ext cx="6172200" cy="4495800"/>
                    </a:xfrm>
                    <a:prstGeom prst="rect">
                      <a:avLst/>
                    </a:prstGeom>
                    <a:noFill/>
                  </pic:spPr>
                </pic:pic>
              </a:graphicData>
            </a:graphic>
          </wp:inline>
        </w:drawing>
      </w: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r w:rsidRPr="005C7E11">
        <w:rPr>
          <w:noProof/>
        </w:rPr>
        <w:drawing>
          <wp:inline distT="0" distB="0" distL="0" distR="0" wp14:anchorId="41D78317" wp14:editId="03CCE7FE">
            <wp:extent cx="6120765" cy="3815523"/>
            <wp:effectExtent l="19050" t="0" r="0" b="0"/>
            <wp:docPr id="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lum contrast="10000"/>
                    </a:blip>
                    <a:srcRect/>
                    <a:stretch>
                      <a:fillRect/>
                    </a:stretch>
                  </pic:blipFill>
                  <pic:spPr bwMode="auto">
                    <a:xfrm>
                      <a:off x="0" y="0"/>
                      <a:ext cx="6120765" cy="3815523"/>
                    </a:xfrm>
                    <a:prstGeom prst="rect">
                      <a:avLst/>
                    </a:prstGeom>
                    <a:noFill/>
                    <a:ln w="9525">
                      <a:noFill/>
                      <a:miter lim="800000"/>
                      <a:headEnd/>
                      <a:tailEnd/>
                    </a:ln>
                  </pic:spPr>
                </pic:pic>
              </a:graphicData>
            </a:graphic>
          </wp:inline>
        </w:drawing>
      </w:r>
    </w:p>
    <w:p w:rsidR="00817C85" w:rsidRPr="005C7E11" w:rsidRDefault="00817C85" w:rsidP="00817C85">
      <w:pPr>
        <w:pStyle w:val="Paragrafi"/>
        <w:ind w:firstLine="0"/>
        <w:rPr>
          <w:lang w:val="sq-AL"/>
        </w:rPr>
      </w:pPr>
      <w:r w:rsidRPr="005C7E11">
        <w:rPr>
          <w:noProof/>
        </w:rPr>
        <w:lastRenderedPageBreak/>
        <w:drawing>
          <wp:inline distT="0" distB="0" distL="0" distR="0" wp14:anchorId="66ECBE8F" wp14:editId="23575223">
            <wp:extent cx="6120765" cy="3414460"/>
            <wp:effectExtent l="19050" t="0" r="0" b="0"/>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lum contrast="10000"/>
                    </a:blip>
                    <a:srcRect/>
                    <a:stretch>
                      <a:fillRect/>
                    </a:stretch>
                  </pic:blipFill>
                  <pic:spPr bwMode="auto">
                    <a:xfrm>
                      <a:off x="0" y="0"/>
                      <a:ext cx="6120765" cy="3414460"/>
                    </a:xfrm>
                    <a:prstGeom prst="rect">
                      <a:avLst/>
                    </a:prstGeom>
                    <a:noFill/>
                    <a:ln w="9525">
                      <a:noFill/>
                      <a:miter lim="800000"/>
                      <a:headEnd/>
                      <a:tailEnd/>
                    </a:ln>
                  </pic:spPr>
                </pic:pic>
              </a:graphicData>
            </a:graphic>
          </wp:inline>
        </w:drawing>
      </w: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r w:rsidRPr="005C7E11">
        <w:rPr>
          <w:noProof/>
        </w:rPr>
        <w:drawing>
          <wp:inline distT="0" distB="0" distL="0" distR="0" wp14:anchorId="67F6C88D" wp14:editId="0178C023">
            <wp:extent cx="6499860" cy="2842260"/>
            <wp:effectExtent l="19050" t="0" r="0" b="0"/>
            <wp:docPr id="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lum contrast="10000"/>
                    </a:blip>
                    <a:srcRect/>
                    <a:stretch>
                      <a:fillRect/>
                    </a:stretch>
                  </pic:blipFill>
                  <pic:spPr bwMode="auto">
                    <a:xfrm>
                      <a:off x="0" y="0"/>
                      <a:ext cx="6499860" cy="2842260"/>
                    </a:xfrm>
                    <a:prstGeom prst="rect">
                      <a:avLst/>
                    </a:prstGeom>
                    <a:noFill/>
                  </pic:spPr>
                </pic:pic>
              </a:graphicData>
            </a:graphic>
          </wp:inline>
        </w:drawing>
      </w: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r w:rsidRPr="005C7E11">
        <w:rPr>
          <w:noProof/>
        </w:rPr>
        <w:lastRenderedPageBreak/>
        <w:drawing>
          <wp:inline distT="0" distB="0" distL="0" distR="0" wp14:anchorId="106FBC4F" wp14:editId="2997E204">
            <wp:extent cx="6326091" cy="3713260"/>
            <wp:effectExtent l="19050" t="0" r="0" b="0"/>
            <wp:docPr id="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a:off x="0" y="0"/>
                      <a:ext cx="6327911" cy="3714329"/>
                    </a:xfrm>
                    <a:prstGeom prst="rect">
                      <a:avLst/>
                    </a:prstGeom>
                    <a:noFill/>
                  </pic:spPr>
                </pic:pic>
              </a:graphicData>
            </a:graphic>
          </wp:inline>
        </w:drawing>
      </w: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r w:rsidRPr="005C7E11">
        <w:rPr>
          <w:noProof/>
        </w:rPr>
        <w:drawing>
          <wp:inline distT="0" distB="0" distL="0" distR="0" wp14:anchorId="42C68516" wp14:editId="54EC8614">
            <wp:extent cx="6120765" cy="3376121"/>
            <wp:effectExtent l="19050" t="0" r="0" b="0"/>
            <wp:docPr id="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lum contrast="10000"/>
                    </a:blip>
                    <a:srcRect/>
                    <a:stretch>
                      <a:fillRect/>
                    </a:stretch>
                  </pic:blipFill>
                  <pic:spPr bwMode="auto">
                    <a:xfrm>
                      <a:off x="0" y="0"/>
                      <a:ext cx="6120765" cy="3376121"/>
                    </a:xfrm>
                    <a:prstGeom prst="rect">
                      <a:avLst/>
                    </a:prstGeom>
                    <a:noFill/>
                    <a:ln w="9525">
                      <a:noFill/>
                      <a:miter lim="800000"/>
                      <a:headEnd/>
                      <a:tailEnd/>
                    </a:ln>
                  </pic:spPr>
                </pic:pic>
              </a:graphicData>
            </a:graphic>
          </wp:inline>
        </w:drawing>
      </w: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r w:rsidRPr="005C7E11">
        <w:rPr>
          <w:noProof/>
        </w:rPr>
        <w:lastRenderedPageBreak/>
        <w:drawing>
          <wp:inline distT="0" distB="0" distL="0" distR="0" wp14:anchorId="10E090C6" wp14:editId="121EB7CD">
            <wp:extent cx="6120765" cy="4005588"/>
            <wp:effectExtent l="19050" t="0" r="0" b="0"/>
            <wp:docPr id="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lum contrast="10000"/>
                    </a:blip>
                    <a:srcRect/>
                    <a:stretch>
                      <a:fillRect/>
                    </a:stretch>
                  </pic:blipFill>
                  <pic:spPr bwMode="auto">
                    <a:xfrm>
                      <a:off x="0" y="0"/>
                      <a:ext cx="6120765" cy="4005588"/>
                    </a:xfrm>
                    <a:prstGeom prst="rect">
                      <a:avLst/>
                    </a:prstGeom>
                    <a:noFill/>
                    <a:ln w="9525">
                      <a:noFill/>
                      <a:miter lim="800000"/>
                      <a:headEnd/>
                      <a:tailEnd/>
                    </a:ln>
                  </pic:spPr>
                </pic:pic>
              </a:graphicData>
            </a:graphic>
          </wp:inline>
        </w:drawing>
      </w: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r w:rsidRPr="005C7E11">
        <w:rPr>
          <w:noProof/>
        </w:rPr>
        <w:drawing>
          <wp:inline distT="0" distB="0" distL="0" distR="0" wp14:anchorId="3F7DEBF8" wp14:editId="5CD26148">
            <wp:extent cx="6050280" cy="3870960"/>
            <wp:effectExtent l="19050" t="0" r="7620" b="0"/>
            <wp:docPr id="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lum contrast="10000"/>
                    </a:blip>
                    <a:srcRect/>
                    <a:stretch>
                      <a:fillRect/>
                    </a:stretch>
                  </pic:blipFill>
                  <pic:spPr bwMode="auto">
                    <a:xfrm>
                      <a:off x="0" y="0"/>
                      <a:ext cx="6050280" cy="3870960"/>
                    </a:xfrm>
                    <a:prstGeom prst="rect">
                      <a:avLst/>
                    </a:prstGeom>
                    <a:noFill/>
                  </pic:spPr>
                </pic:pic>
              </a:graphicData>
            </a:graphic>
          </wp:inline>
        </w:drawing>
      </w: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p>
    <w:p w:rsidR="00817C85" w:rsidRPr="005C7E11" w:rsidRDefault="00817C85" w:rsidP="00817C85">
      <w:pPr>
        <w:pStyle w:val="Paragrafi"/>
        <w:ind w:firstLine="0"/>
        <w:rPr>
          <w:lang w:val="sq-AL"/>
        </w:rPr>
      </w:pPr>
      <w:r w:rsidRPr="005C7E11">
        <w:rPr>
          <w:noProof/>
        </w:rPr>
        <w:lastRenderedPageBreak/>
        <w:drawing>
          <wp:inline distT="0" distB="0" distL="0" distR="0" wp14:anchorId="0DEAFF58" wp14:editId="0B5293EF">
            <wp:extent cx="6408420" cy="2994660"/>
            <wp:effectExtent l="19050" t="0" r="0" b="0"/>
            <wp:docPr id="3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lum contrast="10000"/>
                    </a:blip>
                    <a:srcRect/>
                    <a:stretch>
                      <a:fillRect/>
                    </a:stretch>
                  </pic:blipFill>
                  <pic:spPr bwMode="auto">
                    <a:xfrm>
                      <a:off x="0" y="0"/>
                      <a:ext cx="6408420" cy="2994660"/>
                    </a:xfrm>
                    <a:prstGeom prst="rect">
                      <a:avLst/>
                    </a:prstGeom>
                    <a:noFill/>
                  </pic:spPr>
                </pic:pic>
              </a:graphicData>
            </a:graphic>
          </wp:inline>
        </w:drawing>
      </w:r>
    </w:p>
    <w:p w:rsidR="00817C85" w:rsidRPr="005C7E11" w:rsidRDefault="00817C85" w:rsidP="00817C85">
      <w:pPr>
        <w:pStyle w:val="Paragrafi"/>
        <w:ind w:firstLine="0"/>
        <w:rPr>
          <w:lang w:val="sq-AL"/>
        </w:rPr>
      </w:pPr>
      <w:r w:rsidRPr="005C7E11">
        <w:rPr>
          <w:noProof/>
        </w:rPr>
        <w:drawing>
          <wp:inline distT="0" distB="0" distL="0" distR="0" wp14:anchorId="7A01FDCE" wp14:editId="3972BAB4">
            <wp:extent cx="5920740" cy="3147060"/>
            <wp:effectExtent l="19050" t="0" r="3810" b="0"/>
            <wp:docPr id="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cstate="print"/>
                    <a:srcRect/>
                    <a:stretch>
                      <a:fillRect/>
                    </a:stretch>
                  </pic:blipFill>
                  <pic:spPr bwMode="auto">
                    <a:xfrm>
                      <a:off x="0" y="0"/>
                      <a:ext cx="5920740" cy="3147060"/>
                    </a:xfrm>
                    <a:prstGeom prst="rect">
                      <a:avLst/>
                    </a:prstGeom>
                    <a:noFill/>
                  </pic:spPr>
                </pic:pic>
              </a:graphicData>
            </a:graphic>
          </wp:inline>
        </w:drawing>
      </w:r>
    </w:p>
    <w:p w:rsidR="00817C85" w:rsidRDefault="00817C85" w:rsidP="00817C85">
      <w:pPr>
        <w:pStyle w:val="Akti"/>
        <w:keepNext w:val="0"/>
        <w:rPr>
          <w:lang w:val="sq-AL"/>
        </w:rPr>
        <w:sectPr w:rsidR="00817C85" w:rsidSect="002657EA">
          <w:type w:val="continuous"/>
          <w:pgSz w:w="11907" w:h="16840" w:code="9"/>
          <w:pgMar w:top="720" w:right="1134" w:bottom="720" w:left="1134" w:header="851" w:footer="851" w:gutter="0"/>
          <w:cols w:space="720"/>
          <w:docGrid w:linePitch="360"/>
        </w:sectPr>
      </w:pPr>
    </w:p>
    <w:p w:rsidR="00C348EB" w:rsidRDefault="00C348EB"/>
    <w:sectPr w:rsidR="00C348E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44384">
      <w:pPr>
        <w:spacing w:after="0" w:line="240" w:lineRule="auto"/>
      </w:pPr>
      <w:r>
        <w:separator/>
      </w:r>
    </w:p>
  </w:endnote>
  <w:endnote w:type="continuationSeparator" w:id="0">
    <w:p w:rsidR="00000000" w:rsidRDefault="00544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17101"/>
      <w:docPartObj>
        <w:docPartGallery w:val="Page Numbers (Bottom of Page)"/>
        <w:docPartUnique/>
      </w:docPartObj>
    </w:sdtPr>
    <w:sdtEndPr>
      <w:rPr>
        <w:rFonts w:ascii="Garamond" w:hAnsi="Garamond"/>
        <w:noProof/>
        <w:sz w:val="24"/>
        <w:szCs w:val="24"/>
      </w:rPr>
    </w:sdtEndPr>
    <w:sdtContent>
      <w:p w:rsidR="00703851" w:rsidRPr="00B4283E" w:rsidRDefault="00817C85"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5030</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851" w:rsidRPr="005B4361" w:rsidRDefault="00544384"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3217104"/>
      <w:docPartObj>
        <w:docPartGallery w:val="Page Numbers (Bottom of Page)"/>
        <w:docPartUnique/>
      </w:docPartObj>
    </w:sdtPr>
    <w:sdtEndPr>
      <w:rPr>
        <w:noProof/>
        <w:sz w:val="24"/>
        <w:szCs w:val="24"/>
      </w:rPr>
    </w:sdtEndPr>
    <w:sdtContent>
      <w:p w:rsidR="00703851" w:rsidRPr="00833610" w:rsidRDefault="00817C8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703851" w:rsidRDefault="005443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44384">
      <w:pPr>
        <w:spacing w:after="0" w:line="240" w:lineRule="auto"/>
      </w:pPr>
      <w:r>
        <w:separator/>
      </w:r>
    </w:p>
  </w:footnote>
  <w:footnote w:type="continuationSeparator" w:id="0">
    <w:p w:rsidR="00000000" w:rsidRDefault="005443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03851" w:rsidRPr="00EB260B" w:rsidTr="0024030F">
      <w:trPr>
        <w:trHeight w:val="936"/>
        <w:jc w:val="center"/>
      </w:trPr>
      <w:tc>
        <w:tcPr>
          <w:tcW w:w="2811" w:type="dxa"/>
          <w:shd w:val="pct5" w:color="auto" w:fill="F2F2F2"/>
          <w:vAlign w:val="center"/>
        </w:tcPr>
        <w:p w:rsidR="00703851" w:rsidRPr="00EB260B" w:rsidRDefault="00817C85"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703851" w:rsidRPr="00EB260B" w:rsidRDefault="00817C85" w:rsidP="0024030F">
          <w:pPr>
            <w:pStyle w:val="NoSpacing"/>
            <w:spacing w:before="100" w:after="100"/>
            <w:jc w:val="center"/>
            <w:rPr>
              <w:rFonts w:ascii="Garamond" w:hAnsi="Garamond"/>
              <w:b/>
              <w:sz w:val="28"/>
              <w:szCs w:val="28"/>
            </w:rPr>
          </w:pPr>
          <w:r>
            <w:rPr>
              <w:noProof/>
              <w:lang w:val="en-US"/>
            </w:rPr>
            <w:drawing>
              <wp:inline distT="0" distB="0" distL="0" distR="0" wp14:anchorId="6CD8C1C5" wp14:editId="528E9A7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703851" w:rsidRPr="00EB260B" w:rsidRDefault="00817C85"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88</w:t>
          </w:r>
        </w:p>
      </w:tc>
    </w:tr>
  </w:tbl>
  <w:p w:rsidR="00703851" w:rsidRPr="00385E2C" w:rsidRDefault="00544384"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851" w:rsidRDefault="005443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851" w:rsidRDefault="00544384"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C85"/>
    <w:rsid w:val="00544384"/>
    <w:rsid w:val="00817C85"/>
    <w:rsid w:val="00C348E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5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C8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17C8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817C85"/>
    <w:rPr>
      <w:rFonts w:ascii="Times New Roman" w:eastAsia="Times New Roman" w:hAnsi="Times New Roman" w:cs="Times New Roman"/>
      <w:sz w:val="24"/>
      <w:szCs w:val="24"/>
    </w:rPr>
  </w:style>
  <w:style w:type="paragraph" w:styleId="Header">
    <w:name w:val="header"/>
    <w:basedOn w:val="Normal"/>
    <w:link w:val="HeaderChar"/>
    <w:uiPriority w:val="50"/>
    <w:unhideWhenUsed/>
    <w:rsid w:val="00817C85"/>
    <w:pPr>
      <w:tabs>
        <w:tab w:val="center" w:pos="4680"/>
        <w:tab w:val="right" w:pos="9360"/>
      </w:tabs>
      <w:spacing w:after="0" w:line="240" w:lineRule="auto"/>
    </w:pPr>
  </w:style>
  <w:style w:type="character" w:customStyle="1" w:styleId="HeaderChar">
    <w:name w:val="Header Char"/>
    <w:basedOn w:val="DefaultParagraphFont"/>
    <w:link w:val="Header"/>
    <w:uiPriority w:val="50"/>
    <w:rsid w:val="00817C85"/>
    <w:rPr>
      <w:rFonts w:ascii="Calibri" w:eastAsia="Calibri" w:hAnsi="Calibri" w:cs="Times New Roman"/>
      <w:lang w:val="en-US"/>
    </w:rPr>
  </w:style>
  <w:style w:type="paragraph" w:styleId="Footer">
    <w:name w:val="footer"/>
    <w:basedOn w:val="Normal"/>
    <w:link w:val="FooterChar"/>
    <w:uiPriority w:val="99"/>
    <w:unhideWhenUsed/>
    <w:rsid w:val="00817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C85"/>
    <w:rPr>
      <w:rFonts w:ascii="Calibri" w:eastAsia="Calibri" w:hAnsi="Calibri" w:cs="Times New Roman"/>
      <w:lang w:val="en-US"/>
    </w:rPr>
  </w:style>
  <w:style w:type="paragraph" w:customStyle="1" w:styleId="Akti">
    <w:name w:val="Akti"/>
    <w:link w:val="AktiChar"/>
    <w:rsid w:val="00817C8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17C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17C85"/>
    <w:rPr>
      <w:rFonts w:ascii="Garamond" w:eastAsia="MS Mincho" w:hAnsi="Garamond" w:cs="CG Times"/>
      <w:b/>
      <w:bCs/>
      <w:sz w:val="24"/>
      <w:lang w:val="en-GB"/>
    </w:rPr>
  </w:style>
  <w:style w:type="paragraph" w:customStyle="1" w:styleId="Paragrafi">
    <w:name w:val="Paragrafi"/>
    <w:link w:val="ParagrafiChar"/>
    <w:rsid w:val="00817C8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17C85"/>
    <w:rPr>
      <w:rFonts w:ascii="Garamond" w:eastAsia="MS Mincho" w:hAnsi="Garamond" w:cs="CG Times"/>
      <w:sz w:val="24"/>
      <w:lang w:val="en-US"/>
    </w:rPr>
  </w:style>
  <w:style w:type="paragraph" w:customStyle="1" w:styleId="Titulli">
    <w:name w:val="Titulli"/>
    <w:next w:val="Normal"/>
    <w:link w:val="TitulliChar"/>
    <w:rsid w:val="00817C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17C85"/>
    <w:rPr>
      <w:rFonts w:ascii="Garamond" w:eastAsia="MS Mincho" w:hAnsi="Garamond" w:cs="CG Times"/>
      <w:b/>
      <w:bCs/>
      <w:caps/>
      <w:sz w:val="24"/>
      <w:lang w:val="en-GB"/>
    </w:rPr>
  </w:style>
  <w:style w:type="character" w:customStyle="1" w:styleId="AktiChar">
    <w:name w:val="Akti Char"/>
    <w:basedOn w:val="DefaultParagraphFont"/>
    <w:link w:val="Akti"/>
    <w:rsid w:val="00817C85"/>
    <w:rPr>
      <w:rFonts w:ascii="Garamond" w:eastAsia="MS Mincho" w:hAnsi="Garamond" w:cs="CG Times"/>
      <w:b/>
      <w:bCs/>
      <w:caps/>
      <w:color w:val="000000"/>
      <w:sz w:val="24"/>
      <w:lang w:val="en-GB"/>
    </w:rPr>
  </w:style>
  <w:style w:type="paragraph" w:customStyle="1" w:styleId="Autoriteti">
    <w:name w:val="Autoriteti"/>
    <w:next w:val="Normal"/>
    <w:link w:val="AutoritetiChar"/>
    <w:rsid w:val="00817C8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17C8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17C85"/>
    <w:rPr>
      <w:rFonts w:ascii="Garamond" w:eastAsia="MS Mincho" w:hAnsi="Garamond" w:cs="CG Times"/>
      <w:caps/>
      <w:sz w:val="24"/>
      <w:lang w:val="en-GB"/>
    </w:rPr>
  </w:style>
  <w:style w:type="character" w:customStyle="1" w:styleId="AutoritetiEmerChar">
    <w:name w:val="Autoriteti_Emer Char"/>
    <w:link w:val="AutoritetiEmer"/>
    <w:locked/>
    <w:rsid w:val="00817C85"/>
    <w:rPr>
      <w:rFonts w:ascii="Garamond" w:eastAsia="MS Mincho" w:hAnsi="Garamond" w:cs="Times New Roman"/>
      <w:b/>
      <w:bCs/>
      <w:sz w:val="24"/>
      <w:lang w:val="en-GB"/>
    </w:rPr>
  </w:style>
  <w:style w:type="paragraph" w:customStyle="1" w:styleId="Titull-Titull">
    <w:name w:val="Titull-Titull"/>
    <w:basedOn w:val="Paragrafi"/>
    <w:qFormat/>
    <w:rsid w:val="00817C85"/>
    <w:pPr>
      <w:ind w:firstLine="0"/>
      <w:jc w:val="center"/>
    </w:pPr>
    <w:rPr>
      <w:caps/>
      <w:szCs w:val="24"/>
    </w:rPr>
  </w:style>
  <w:style w:type="paragraph" w:customStyle="1" w:styleId="Hapesira7">
    <w:name w:val="Hapesira 7"/>
    <w:basedOn w:val="Paragrafi"/>
    <w:qFormat/>
    <w:rsid w:val="00817C85"/>
    <w:rPr>
      <w:sz w:val="14"/>
      <w:szCs w:val="24"/>
    </w:rPr>
  </w:style>
  <w:style w:type="paragraph" w:styleId="BalloonText">
    <w:name w:val="Balloon Text"/>
    <w:basedOn w:val="Normal"/>
    <w:link w:val="BalloonTextChar"/>
    <w:uiPriority w:val="99"/>
    <w:semiHidden/>
    <w:unhideWhenUsed/>
    <w:rsid w:val="00817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7C85"/>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5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C8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17C85"/>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817C85"/>
    <w:rPr>
      <w:rFonts w:ascii="Times New Roman" w:eastAsia="Times New Roman" w:hAnsi="Times New Roman" w:cs="Times New Roman"/>
      <w:sz w:val="24"/>
      <w:szCs w:val="24"/>
    </w:rPr>
  </w:style>
  <w:style w:type="paragraph" w:styleId="Header">
    <w:name w:val="header"/>
    <w:basedOn w:val="Normal"/>
    <w:link w:val="HeaderChar"/>
    <w:uiPriority w:val="50"/>
    <w:unhideWhenUsed/>
    <w:rsid w:val="00817C85"/>
    <w:pPr>
      <w:tabs>
        <w:tab w:val="center" w:pos="4680"/>
        <w:tab w:val="right" w:pos="9360"/>
      </w:tabs>
      <w:spacing w:after="0" w:line="240" w:lineRule="auto"/>
    </w:pPr>
  </w:style>
  <w:style w:type="character" w:customStyle="1" w:styleId="HeaderChar">
    <w:name w:val="Header Char"/>
    <w:basedOn w:val="DefaultParagraphFont"/>
    <w:link w:val="Header"/>
    <w:uiPriority w:val="50"/>
    <w:rsid w:val="00817C85"/>
    <w:rPr>
      <w:rFonts w:ascii="Calibri" w:eastAsia="Calibri" w:hAnsi="Calibri" w:cs="Times New Roman"/>
      <w:lang w:val="en-US"/>
    </w:rPr>
  </w:style>
  <w:style w:type="paragraph" w:styleId="Footer">
    <w:name w:val="footer"/>
    <w:basedOn w:val="Normal"/>
    <w:link w:val="FooterChar"/>
    <w:uiPriority w:val="99"/>
    <w:unhideWhenUsed/>
    <w:rsid w:val="00817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C85"/>
    <w:rPr>
      <w:rFonts w:ascii="Calibri" w:eastAsia="Calibri" w:hAnsi="Calibri" w:cs="Times New Roman"/>
      <w:lang w:val="en-US"/>
    </w:rPr>
  </w:style>
  <w:style w:type="paragraph" w:customStyle="1" w:styleId="Akti">
    <w:name w:val="Akti"/>
    <w:link w:val="AktiChar"/>
    <w:rsid w:val="00817C8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17C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17C85"/>
    <w:rPr>
      <w:rFonts w:ascii="Garamond" w:eastAsia="MS Mincho" w:hAnsi="Garamond" w:cs="CG Times"/>
      <w:b/>
      <w:bCs/>
      <w:sz w:val="24"/>
      <w:lang w:val="en-GB"/>
    </w:rPr>
  </w:style>
  <w:style w:type="paragraph" w:customStyle="1" w:styleId="Paragrafi">
    <w:name w:val="Paragrafi"/>
    <w:link w:val="ParagrafiChar"/>
    <w:rsid w:val="00817C8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17C85"/>
    <w:rPr>
      <w:rFonts w:ascii="Garamond" w:eastAsia="MS Mincho" w:hAnsi="Garamond" w:cs="CG Times"/>
      <w:sz w:val="24"/>
      <w:lang w:val="en-US"/>
    </w:rPr>
  </w:style>
  <w:style w:type="paragraph" w:customStyle="1" w:styleId="Titulli">
    <w:name w:val="Titulli"/>
    <w:next w:val="Normal"/>
    <w:link w:val="TitulliChar"/>
    <w:rsid w:val="00817C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17C85"/>
    <w:rPr>
      <w:rFonts w:ascii="Garamond" w:eastAsia="MS Mincho" w:hAnsi="Garamond" w:cs="CG Times"/>
      <w:b/>
      <w:bCs/>
      <w:caps/>
      <w:sz w:val="24"/>
      <w:lang w:val="en-GB"/>
    </w:rPr>
  </w:style>
  <w:style w:type="character" w:customStyle="1" w:styleId="AktiChar">
    <w:name w:val="Akti Char"/>
    <w:basedOn w:val="DefaultParagraphFont"/>
    <w:link w:val="Akti"/>
    <w:rsid w:val="00817C85"/>
    <w:rPr>
      <w:rFonts w:ascii="Garamond" w:eastAsia="MS Mincho" w:hAnsi="Garamond" w:cs="CG Times"/>
      <w:b/>
      <w:bCs/>
      <w:caps/>
      <w:color w:val="000000"/>
      <w:sz w:val="24"/>
      <w:lang w:val="en-GB"/>
    </w:rPr>
  </w:style>
  <w:style w:type="paragraph" w:customStyle="1" w:styleId="Autoriteti">
    <w:name w:val="Autoriteti"/>
    <w:next w:val="Normal"/>
    <w:link w:val="AutoritetiChar"/>
    <w:rsid w:val="00817C8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17C8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17C85"/>
    <w:rPr>
      <w:rFonts w:ascii="Garamond" w:eastAsia="MS Mincho" w:hAnsi="Garamond" w:cs="CG Times"/>
      <w:caps/>
      <w:sz w:val="24"/>
      <w:lang w:val="en-GB"/>
    </w:rPr>
  </w:style>
  <w:style w:type="character" w:customStyle="1" w:styleId="AutoritetiEmerChar">
    <w:name w:val="Autoriteti_Emer Char"/>
    <w:link w:val="AutoritetiEmer"/>
    <w:locked/>
    <w:rsid w:val="00817C85"/>
    <w:rPr>
      <w:rFonts w:ascii="Garamond" w:eastAsia="MS Mincho" w:hAnsi="Garamond" w:cs="Times New Roman"/>
      <w:b/>
      <w:bCs/>
      <w:sz w:val="24"/>
      <w:lang w:val="en-GB"/>
    </w:rPr>
  </w:style>
  <w:style w:type="paragraph" w:customStyle="1" w:styleId="Titull-Titull">
    <w:name w:val="Titull-Titull"/>
    <w:basedOn w:val="Paragrafi"/>
    <w:qFormat/>
    <w:rsid w:val="00817C85"/>
    <w:pPr>
      <w:ind w:firstLine="0"/>
      <w:jc w:val="center"/>
    </w:pPr>
    <w:rPr>
      <w:caps/>
      <w:szCs w:val="24"/>
    </w:rPr>
  </w:style>
  <w:style w:type="paragraph" w:customStyle="1" w:styleId="Hapesira7">
    <w:name w:val="Hapesira 7"/>
    <w:basedOn w:val="Paragrafi"/>
    <w:qFormat/>
    <w:rsid w:val="00817C85"/>
    <w:rPr>
      <w:sz w:val="14"/>
      <w:szCs w:val="24"/>
    </w:rPr>
  </w:style>
  <w:style w:type="paragraph" w:styleId="BalloonText">
    <w:name w:val="Balloon Text"/>
    <w:basedOn w:val="Normal"/>
    <w:link w:val="BalloonTextChar"/>
    <w:uiPriority w:val="99"/>
    <w:semiHidden/>
    <w:unhideWhenUsed/>
    <w:rsid w:val="00817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7C85"/>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image" Target="media/image14.png"/><Relationship Id="rId2" Type="http://schemas.microsoft.com/office/2007/relationships/stylesWithEffects" Target="stylesWithEffects.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3.png"/><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footer" Target="footer2.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2016-05-27T09:18:00Z</dcterms:created>
  <dcterms:modified xsi:type="dcterms:W3CDTF">2018-01-18T12:04:00Z</dcterms:modified>
</cp:coreProperties>
</file>