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E3" w:rsidRPr="001B1C64" w:rsidRDefault="00871BE3" w:rsidP="00871BE3">
      <w:pPr>
        <w:pStyle w:val="Paragrafi"/>
        <w:jc w:val="center"/>
        <w:rPr>
          <w:b/>
          <w:lang w:val="sq-AL"/>
        </w:rPr>
      </w:pPr>
      <w:r w:rsidRPr="001B1C64">
        <w:rPr>
          <w:b/>
          <w:lang w:val="sq-AL"/>
        </w:rPr>
        <w:t>VENDIM</w:t>
      </w:r>
    </w:p>
    <w:p w:rsidR="00871BE3" w:rsidRPr="001B1C64" w:rsidRDefault="00871BE3" w:rsidP="00871BE3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1B1C64">
        <w:rPr>
          <w:b/>
          <w:lang w:val="sq-AL"/>
        </w:rPr>
        <w:t>382, datë 25.5</w:t>
      </w:r>
      <w:r>
        <w:rPr>
          <w:b/>
          <w:lang w:val="sq-AL"/>
        </w:rPr>
        <w:t>.</w:t>
      </w:r>
      <w:r w:rsidRPr="001B1C64">
        <w:rPr>
          <w:b/>
          <w:lang w:val="sq-AL"/>
        </w:rPr>
        <w:t>2016</w:t>
      </w:r>
    </w:p>
    <w:bookmarkEnd w:id="0"/>
    <w:p w:rsidR="00871BE3" w:rsidRPr="001B1C64" w:rsidRDefault="00871BE3" w:rsidP="00871BE3">
      <w:pPr>
        <w:pStyle w:val="Hapesira7"/>
        <w:rPr>
          <w:lang w:val="sq-AL"/>
        </w:rPr>
      </w:pPr>
    </w:p>
    <w:p w:rsidR="00871BE3" w:rsidRPr="001B1C64" w:rsidRDefault="00871BE3" w:rsidP="00871BE3">
      <w:pPr>
        <w:pStyle w:val="Paragrafi"/>
        <w:jc w:val="center"/>
        <w:rPr>
          <w:b/>
          <w:lang w:val="sq-AL"/>
        </w:rPr>
      </w:pPr>
      <w:r w:rsidRPr="001B1C64">
        <w:rPr>
          <w:b/>
          <w:lang w:val="sq-AL"/>
        </w:rPr>
        <w:t xml:space="preserve">PËR DISA SHTESA NË VENDIMIN </w:t>
      </w:r>
      <w:r>
        <w:rPr>
          <w:b/>
          <w:lang w:val="sq-AL"/>
        </w:rPr>
        <w:t xml:space="preserve">NR. </w:t>
      </w:r>
      <w:r w:rsidRPr="001B1C64">
        <w:rPr>
          <w:b/>
          <w:lang w:val="sq-AL"/>
        </w:rPr>
        <w:t>102, DATË 4.2.2015, TË KËSHILLIT TË MINISTRAVE, “PËR KRIJIMIN DHE MËNYRËN E ORGANIZIMIT E TË FUNKSIONIMIT TË AGJENCISË KOMBËTARE TË ZONAVE TË MBROJTURA DHE TË ADMINISTRATAVE RAJONALE TË ZONAVE TË MBROJTURA”</w:t>
      </w:r>
    </w:p>
    <w:p w:rsidR="00871BE3" w:rsidRPr="001B1C64" w:rsidRDefault="00871BE3" w:rsidP="00871BE3">
      <w:pPr>
        <w:pStyle w:val="Hapesira7"/>
        <w:rPr>
          <w:lang w:val="sq-AL"/>
        </w:rPr>
      </w:pP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 xml:space="preserve">Në mbështetje të nenit 100 të Kushtetutës, të nenit 6, të ligjit </w:t>
      </w:r>
      <w:r>
        <w:rPr>
          <w:lang w:val="sq-AL"/>
        </w:rPr>
        <w:t xml:space="preserve">nr. </w:t>
      </w:r>
      <w:r w:rsidRPr="001B1C64">
        <w:rPr>
          <w:lang w:val="sq-AL"/>
        </w:rPr>
        <w:t>90/2012, “Për organizimin dhe funksionimin e administratës shtetërore”, të nenit 23, të</w:t>
      </w:r>
      <w:r>
        <w:rPr>
          <w:lang w:val="sq-AL"/>
        </w:rPr>
        <w:t xml:space="preserve"> </w:t>
      </w:r>
      <w:r w:rsidRPr="001B1C64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1B1C64">
        <w:rPr>
          <w:lang w:val="sq-AL"/>
        </w:rPr>
        <w:t xml:space="preserve">8906, datë 6.6.2002, “Për zonat e mbrojtura”, të ndryshuar, me propozimin e ministrit të Mjedisit, Këshilli i Ministrave </w:t>
      </w:r>
    </w:p>
    <w:p w:rsidR="00871BE3" w:rsidRPr="001B1C64" w:rsidRDefault="00871BE3" w:rsidP="00871BE3">
      <w:pPr>
        <w:pStyle w:val="Hapesira7"/>
        <w:rPr>
          <w:lang w:val="sq-AL"/>
        </w:rPr>
      </w:pPr>
    </w:p>
    <w:p w:rsidR="00871BE3" w:rsidRPr="001B1C64" w:rsidRDefault="00871BE3" w:rsidP="00871BE3">
      <w:pPr>
        <w:pStyle w:val="Paragrafi"/>
        <w:jc w:val="center"/>
        <w:rPr>
          <w:lang w:val="sq-AL"/>
        </w:rPr>
      </w:pPr>
      <w:r w:rsidRPr="001B1C64">
        <w:rPr>
          <w:lang w:val="sq-AL"/>
        </w:rPr>
        <w:t>VENDOSI:</w:t>
      </w:r>
    </w:p>
    <w:p w:rsidR="00871BE3" w:rsidRPr="001B1C64" w:rsidRDefault="00871BE3" w:rsidP="00871BE3">
      <w:pPr>
        <w:pStyle w:val="Hapesira7"/>
        <w:rPr>
          <w:lang w:val="sq-AL"/>
        </w:rPr>
      </w:pP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1B1C64">
        <w:rPr>
          <w:lang w:val="sq-AL"/>
        </w:rPr>
        <w:t>102, datë 4.2.2015, të Këshillit të Ministrave, bëhen këto shtesa dhe ndryshime:</w:t>
      </w: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>1. Në kreun I “Dispozita të përgjithshme”, shtohen pikat 5 e 6 me këtë përmbajtje:</w:t>
      </w: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>“5. Punonjësit e Agjencisë Kombëtare të Zonave të Mbrojtura dhe Administratave Rajonale e Zonave të Mbrojtura pajisen me uniformë me shenja dalluese, me dokument identifikimi dhe me mjete të tjera teknike, të domosdoshme e të nevojshme për kryerjen e detyrës, për administrimin, mbrojtjen, para</w:t>
      </w:r>
      <w:r>
        <w:rPr>
          <w:lang w:val="sq-AL"/>
        </w:rPr>
        <w:t>-</w:t>
      </w:r>
      <w:r w:rsidRPr="001B1C64">
        <w:rPr>
          <w:lang w:val="sq-AL"/>
        </w:rPr>
        <w:t>ndalimin e dëmtimeve, zbulimin e veprimtarive kriminale dhe mbikëqyrjen në zonat e mbrojtura. Llojet e uniformave, shenjat dalluese, speci</w:t>
      </w:r>
      <w:r>
        <w:rPr>
          <w:lang w:val="sq-AL"/>
        </w:rPr>
        <w:t>-</w:t>
      </w:r>
      <w:r w:rsidRPr="001B1C64">
        <w:rPr>
          <w:lang w:val="sq-AL"/>
        </w:rPr>
        <w:t>fikimet teknike dhe çdo element tjetër për prodhimin dhe mbajtjen e uniformave e të pajisjeve teknike miratohen me urdhër të ministrit përgjegjës për zonat e mbrojtura.</w:t>
      </w: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>6. Puno</w:t>
      </w:r>
      <w:r>
        <w:rPr>
          <w:lang w:val="sq-AL"/>
        </w:rPr>
        <w:t>n</w:t>
      </w:r>
      <w:r w:rsidRPr="001B1C64">
        <w:rPr>
          <w:lang w:val="sq-AL"/>
        </w:rPr>
        <w:t xml:space="preserve">jësit e administratave rajonale e zonave të mbrojtura, që veprojnë në terren (rojet mjedisore), pajisen me armë, sipas ligjit </w:t>
      </w:r>
      <w:r>
        <w:rPr>
          <w:lang w:val="sq-AL"/>
        </w:rPr>
        <w:t xml:space="preserve">nr. </w:t>
      </w:r>
      <w:r w:rsidRPr="001B1C64">
        <w:rPr>
          <w:lang w:val="sq-AL"/>
        </w:rPr>
        <w:t>74/2014, “Për armët”.”.</w:t>
      </w:r>
    </w:p>
    <w:p w:rsidR="00871BE3" w:rsidRDefault="00871BE3" w:rsidP="00871BE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1B1C64">
        <w:rPr>
          <w:lang w:val="sq-AL"/>
        </w:rPr>
        <w:t>Në shkronjën “c”, të pikës 2, të kreut IV, “Përgjegjësitë dhe detyrat e AKZM-së dhe ADZM-ve”, shtohen dy nënpika, me këtë përmbajtje:</w:t>
      </w: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 xml:space="preserve">“- </w:t>
      </w:r>
      <w:r w:rsidRPr="001B1C64">
        <w:rPr>
          <w:lang w:val="sq-AL"/>
        </w:rPr>
        <w:tab/>
        <w:t xml:space="preserve">dhënien në përdorim të pjesëve të sipërfaqeve të zonave të mbrojtura, pronë publike, referuar veprimtarive të lejuara për t’u zhvilluar në zonat e mbrojtura, sipas përcaktimit të nenit 25, të ligjit </w:t>
      </w:r>
      <w:r>
        <w:rPr>
          <w:lang w:val="sq-AL"/>
        </w:rPr>
        <w:t xml:space="preserve">nr. </w:t>
      </w:r>
      <w:r w:rsidRPr="001B1C64">
        <w:rPr>
          <w:lang w:val="sq-AL"/>
        </w:rPr>
        <w:t xml:space="preserve">8906, datë 6.6.2002, “Për zonat e mbrojtura”, kundrejt tarifave të miratuara me vendim të Këshillit të Ministrave, nëpërmjet kontratave të nënshkruara nga drejtori i Administratës të Zonës së Mbrojtur, me miratim të drejtorit të Përgjithshëm; </w:t>
      </w:r>
    </w:p>
    <w:p w:rsidR="00871BE3" w:rsidRPr="001B1C64" w:rsidRDefault="00871BE3" w:rsidP="00871B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B1C64">
        <w:rPr>
          <w:lang w:val="sq-AL"/>
        </w:rPr>
        <w:t>Rishikon, harton ose ndryshon kontratat ekzistuese të lidhura për sipërfaqet e zonave të mbrojtura nga Drejtoria e Shërbimit Pyjor në rrethe përpara krijimit të AKZM-së.”.</w:t>
      </w:r>
    </w:p>
    <w:p w:rsidR="00871BE3" w:rsidRPr="001B1C64" w:rsidRDefault="00871BE3" w:rsidP="00871BE3">
      <w:pPr>
        <w:pStyle w:val="Paragrafi"/>
        <w:rPr>
          <w:lang w:val="sq-AL"/>
        </w:rPr>
      </w:pPr>
      <w:r w:rsidRPr="001B1C64">
        <w:rPr>
          <w:lang w:val="sq-AL"/>
        </w:rPr>
        <w:t>Ky vendim hyn në fuqi pas botimit në Fletoren Zyrtare.</w:t>
      </w:r>
    </w:p>
    <w:p w:rsidR="00871BE3" w:rsidRPr="001B1C64" w:rsidRDefault="00871BE3" w:rsidP="00871BE3">
      <w:pPr>
        <w:pStyle w:val="Hapesira7"/>
        <w:rPr>
          <w:lang w:val="sq-AL"/>
        </w:rPr>
      </w:pPr>
    </w:p>
    <w:p w:rsidR="00871BE3" w:rsidRPr="001B1C64" w:rsidRDefault="00871BE3" w:rsidP="00871BE3">
      <w:pPr>
        <w:pStyle w:val="Autoriteti"/>
        <w:keepNext w:val="0"/>
        <w:rPr>
          <w:lang w:val="sq-AL"/>
        </w:rPr>
      </w:pPr>
      <w:r w:rsidRPr="001B1C64">
        <w:rPr>
          <w:lang w:val="sq-AL"/>
        </w:rPr>
        <w:t>ZËVENDËSKRYEMINISTRI</w:t>
      </w:r>
    </w:p>
    <w:p w:rsidR="00871BE3" w:rsidRPr="001B1C64" w:rsidRDefault="00871BE3" w:rsidP="00871BE3">
      <w:pPr>
        <w:pStyle w:val="AutoritetiEmer"/>
        <w:rPr>
          <w:lang w:val="sq-AL"/>
        </w:rPr>
      </w:pPr>
      <w:r w:rsidRPr="001B1C64">
        <w:rPr>
          <w:lang w:val="sq-AL"/>
        </w:rPr>
        <w:t>Niko Peleshi</w:t>
      </w:r>
    </w:p>
    <w:p w:rsidR="00871BE3" w:rsidRPr="001B1C64" w:rsidRDefault="00871BE3" w:rsidP="00871BE3">
      <w:pPr>
        <w:pStyle w:val="Hapesira7"/>
        <w:rPr>
          <w:lang w:val="sq-AL"/>
        </w:rPr>
      </w:pPr>
    </w:p>
    <w:p w:rsidR="00C27616" w:rsidRDefault="00C27616"/>
    <w:sectPr w:rsidR="00C27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BE3"/>
    <w:rsid w:val="00871BE3"/>
    <w:rsid w:val="00C2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1B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1BE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71B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1B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1B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1B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71BE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1B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1BE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71B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1B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1B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1B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71B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2016-06-07T07:41:00Z</dcterms:created>
  <dcterms:modified xsi:type="dcterms:W3CDTF">2016-06-07T07:42:00Z</dcterms:modified>
</cp:coreProperties>
</file>