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279" w:rsidRPr="00505921" w:rsidRDefault="00C12279" w:rsidP="00C12279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VENDIM</w:t>
      </w:r>
    </w:p>
    <w:p w:rsidR="00C12279" w:rsidRPr="00505921" w:rsidRDefault="00C12279" w:rsidP="00C12279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505921">
        <w:rPr>
          <w:b/>
          <w:spacing w:val="-4"/>
          <w:lang w:val="sq-AL"/>
        </w:rPr>
        <w:t>Nr. 432, datë 8.6.2016</w:t>
      </w:r>
    </w:p>
    <w:bookmarkEnd w:id="0"/>
    <w:p w:rsidR="00C12279" w:rsidRPr="00505921" w:rsidRDefault="00C12279" w:rsidP="00C12279">
      <w:pPr>
        <w:pStyle w:val="Hapesira7"/>
        <w:rPr>
          <w:spacing w:val="-4"/>
          <w:lang w:val="sq-AL"/>
        </w:rPr>
      </w:pPr>
    </w:p>
    <w:p w:rsidR="00C12279" w:rsidRPr="00505921" w:rsidRDefault="00C12279" w:rsidP="00C12279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PËR NJË NDRYSHIM NË VENDIMIN NR. 299, DATË 8.4.2015, TË KËSHILLIT TË MINISTRAVE, “PËR MIRATIMIN E RREGULLORES PËR DHËNIEN E AUTORIZIMIT TË TREGTIMIT TË BARNAVE E TË KLASIFIKIMIT TË TYRE NË REPUBLIKËN SHQIPËRISË”</w:t>
      </w:r>
    </w:p>
    <w:p w:rsidR="00C12279" w:rsidRPr="00505921" w:rsidRDefault="00C12279" w:rsidP="00C12279">
      <w:pPr>
        <w:pStyle w:val="Hapesira7"/>
        <w:rPr>
          <w:lang w:val="sq-AL"/>
        </w:rPr>
      </w:pPr>
    </w:p>
    <w:p w:rsidR="00C12279" w:rsidRPr="00505921" w:rsidRDefault="00C12279" w:rsidP="00C12279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Në mbështetje të nenit 100 të Kushtetutës dhe të neneve 11, pika 5, e 12, pika 3, të ligjit nr. 105/2014, “Për barnat dhe shërbimin farma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ceutik”, të ndryshuar, me propozimin e ministrit të Shëndetësisë, Këshilli i Ministrave</w:t>
      </w:r>
    </w:p>
    <w:p w:rsidR="00C12279" w:rsidRPr="00A238D9" w:rsidRDefault="00C12279" w:rsidP="00C12279">
      <w:pPr>
        <w:pStyle w:val="Paragrafi"/>
        <w:jc w:val="center"/>
        <w:rPr>
          <w:spacing w:val="-4"/>
          <w:sz w:val="14"/>
          <w:lang w:val="sq-AL"/>
        </w:rPr>
      </w:pPr>
    </w:p>
    <w:p w:rsidR="00C12279" w:rsidRPr="00505921" w:rsidRDefault="00C12279" w:rsidP="00C12279">
      <w:pPr>
        <w:pStyle w:val="Paragrafi"/>
        <w:jc w:val="center"/>
        <w:rPr>
          <w:spacing w:val="-4"/>
          <w:lang w:val="sq-AL"/>
        </w:rPr>
      </w:pPr>
      <w:r w:rsidRPr="00505921">
        <w:rPr>
          <w:spacing w:val="-4"/>
          <w:lang w:val="sq-AL"/>
        </w:rPr>
        <w:t>VENDOSI:</w:t>
      </w:r>
    </w:p>
    <w:p w:rsidR="00C12279" w:rsidRPr="00505921" w:rsidRDefault="00C12279" w:rsidP="00C12279">
      <w:pPr>
        <w:pStyle w:val="Hapesira7"/>
        <w:rPr>
          <w:spacing w:val="-4"/>
          <w:lang w:val="sq-AL"/>
        </w:rPr>
      </w:pPr>
    </w:p>
    <w:p w:rsidR="00C12279" w:rsidRPr="00505921" w:rsidRDefault="00C12279" w:rsidP="00C12279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Shkronja “a”, e ndarjes “A”, të nenit 3, të vendimit nr. 299, datë 8.4.2015, të Këshillit të Ministrave, riformulohet, si më poshtë vijon:</w:t>
      </w:r>
    </w:p>
    <w:p w:rsidR="00C12279" w:rsidRPr="00505921" w:rsidRDefault="00C12279" w:rsidP="00C12279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“a) Certifikatën e Produktit Farmaceutik, sipas modelit të rekomanduar nga OBSH-ja, lëshuar nga autoriteti përkatës, ku vërtetohet se bari është i pajisur me autorizimin për tregtim dhe qarkullon në vendin referent. Certifikata e Produktit Farma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ceutik duhet të jetë e vlefshme në kohën e aplikimit dhe, në rastet kur kjo nuk specifikohet, të jetë lëshuar jo më parë se 12 muaj nga data e dorëzimit. Kjo certifikatë duhet të jetë dokument origjinal, zyrtar ose çdo formë tjetër zyrtare, sipas legjisla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cionit të vendit që e ka lëshuar këtë certifikatë;”.</w:t>
      </w:r>
    </w:p>
    <w:p w:rsidR="00C12279" w:rsidRPr="00505921" w:rsidRDefault="00C12279" w:rsidP="00C12279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Ky vendim hyn në fuqi pas botimit në Fletoren Zyrtare.</w:t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</w:p>
    <w:p w:rsidR="00C12279" w:rsidRPr="00505921" w:rsidRDefault="00C12279" w:rsidP="00C12279">
      <w:pPr>
        <w:pStyle w:val="Hapesira7"/>
        <w:rPr>
          <w:spacing w:val="-4"/>
          <w:lang w:val="sq-AL"/>
        </w:rPr>
      </w:pP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  <w:r w:rsidRPr="00505921">
        <w:rPr>
          <w:spacing w:val="-4"/>
          <w:lang w:val="sq-AL"/>
        </w:rPr>
        <w:tab/>
      </w:r>
    </w:p>
    <w:p w:rsidR="00C12279" w:rsidRPr="00505921" w:rsidRDefault="00C12279" w:rsidP="00C12279">
      <w:pPr>
        <w:pStyle w:val="Autoriteti"/>
        <w:keepNext w:val="0"/>
        <w:rPr>
          <w:spacing w:val="-4"/>
          <w:lang w:val="sq-AL"/>
        </w:rPr>
      </w:pPr>
      <w:r w:rsidRPr="00505921">
        <w:rPr>
          <w:spacing w:val="-4"/>
          <w:lang w:val="sq-AL"/>
        </w:rPr>
        <w:t>ZËVENDËSKRYEMINISTRI</w:t>
      </w:r>
    </w:p>
    <w:p w:rsidR="00C12279" w:rsidRPr="00505921" w:rsidRDefault="00C12279" w:rsidP="00C12279">
      <w:pPr>
        <w:pStyle w:val="AutoritetiEmer"/>
        <w:rPr>
          <w:spacing w:val="-4"/>
          <w:lang w:val="sq-AL"/>
        </w:rPr>
      </w:pPr>
      <w:r w:rsidRPr="00505921">
        <w:rPr>
          <w:spacing w:val="-4"/>
          <w:lang w:val="sq-AL"/>
        </w:rPr>
        <w:t>Niko Peleshi</w:t>
      </w:r>
    </w:p>
    <w:p w:rsidR="00F13CF6" w:rsidRDefault="00F13CF6"/>
    <w:sectPr w:rsidR="00F13C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79"/>
    <w:rsid w:val="00C12279"/>
    <w:rsid w:val="00F1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1227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12279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C1227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1227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1227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1227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1227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1227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12279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C1227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1227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1227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1227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1227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2016-06-15T07:05:00Z</dcterms:created>
  <dcterms:modified xsi:type="dcterms:W3CDTF">2016-06-15T07:06:00Z</dcterms:modified>
</cp:coreProperties>
</file>