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0B3" w:rsidRDefault="00A370B3"/>
    <w:p w:rsidR="00CD7AC1" w:rsidRPr="00CD7AC1" w:rsidRDefault="00CD7AC1" w:rsidP="00CD7AC1">
      <w:pPr>
        <w:keepNext/>
        <w:widowControl w:val="0"/>
        <w:spacing w:after="0" w:line="240" w:lineRule="auto"/>
        <w:ind w:firstLine="0"/>
        <w:jc w:val="center"/>
        <w:outlineLvl w:val="2"/>
        <w:rPr>
          <w:rFonts w:ascii="Garamond" w:eastAsia="MS Mincho" w:hAnsi="Garamond" w:cs="CG Times"/>
          <w:b/>
          <w:bCs/>
          <w:spacing w:val="-4"/>
          <w:sz w:val="24"/>
          <w:lang w:val="sq-AL"/>
        </w:rPr>
      </w:pPr>
      <w:r w:rsidRPr="00CD7AC1">
        <w:rPr>
          <w:rFonts w:ascii="Garamond" w:eastAsia="MS Mincho" w:hAnsi="Garamond" w:cs="CG Times"/>
          <w:b/>
          <w:bCs/>
          <w:spacing w:val="-4"/>
          <w:sz w:val="24"/>
          <w:lang w:val="sq-AL"/>
        </w:rPr>
        <w:t>VENDIM</w:t>
      </w:r>
    </w:p>
    <w:p w:rsidR="00CD7AC1" w:rsidRPr="00CD7AC1" w:rsidRDefault="00CD7AC1" w:rsidP="00CD7AC1">
      <w:pPr>
        <w:keepNext/>
        <w:widowControl w:val="0"/>
        <w:spacing w:after="0" w:line="240" w:lineRule="auto"/>
        <w:ind w:firstLine="0"/>
        <w:jc w:val="center"/>
        <w:outlineLvl w:val="2"/>
        <w:rPr>
          <w:rFonts w:ascii="Garamond" w:eastAsia="MS Mincho" w:hAnsi="Garamond" w:cs="CG Times"/>
          <w:b/>
          <w:bCs/>
          <w:spacing w:val="-4"/>
          <w:sz w:val="24"/>
          <w:lang w:val="sq-AL"/>
        </w:rPr>
      </w:pPr>
      <w:r w:rsidRPr="00CD7AC1">
        <w:rPr>
          <w:rFonts w:ascii="Garamond" w:eastAsia="MS Mincho" w:hAnsi="Garamond" w:cs="CG Times"/>
          <w:b/>
          <w:bCs/>
          <w:spacing w:val="-4"/>
          <w:sz w:val="24"/>
          <w:lang w:val="sq-AL"/>
        </w:rPr>
        <w:t>Nr. 433, datë 8.6.2016</w:t>
      </w:r>
    </w:p>
    <w:p w:rsidR="00CD7AC1" w:rsidRPr="00CD7AC1" w:rsidRDefault="00CD7AC1" w:rsidP="00CD7AC1">
      <w:pPr>
        <w:widowControl w:val="0"/>
        <w:spacing w:after="0" w:line="240" w:lineRule="auto"/>
        <w:rPr>
          <w:rFonts w:ascii="Garamond" w:eastAsia="MS Mincho" w:hAnsi="Garamond" w:cs="CG Times"/>
          <w:sz w:val="14"/>
          <w:szCs w:val="24"/>
          <w:lang w:val="sq-AL"/>
        </w:rPr>
      </w:pPr>
    </w:p>
    <w:p w:rsidR="00CD7AC1" w:rsidRPr="00CD7AC1" w:rsidRDefault="00CD7AC1" w:rsidP="00CD7AC1">
      <w:pPr>
        <w:keepNext/>
        <w:widowControl w:val="0"/>
        <w:spacing w:after="0" w:line="240" w:lineRule="auto"/>
        <w:ind w:firstLine="0"/>
        <w:jc w:val="center"/>
        <w:outlineLvl w:val="2"/>
        <w:rPr>
          <w:rFonts w:ascii="Garamond" w:eastAsia="MS Mincho" w:hAnsi="Garamond" w:cs="CG Times"/>
          <w:b/>
          <w:bCs/>
          <w:spacing w:val="-4"/>
          <w:sz w:val="24"/>
          <w:lang w:val="sq-AL"/>
        </w:rPr>
      </w:pPr>
      <w:r w:rsidRPr="00CD7AC1">
        <w:rPr>
          <w:rFonts w:ascii="Garamond" w:eastAsia="MS Mincho" w:hAnsi="Garamond" w:cs="CG Times"/>
          <w:b/>
          <w:bCs/>
          <w:spacing w:val="-4"/>
          <w:sz w:val="24"/>
          <w:lang w:val="sq-AL"/>
        </w:rPr>
        <w:t xml:space="preserve">PËR TRANSFERIMIN NË PRONËSI TË BASHKIVE TË PYJEVE DHE TË KULLOTAVE PUBLIKE, SIPAS LISTAVE TË INVENTARIT, DHE AKTUALISHT NË ADMINISTRIM TË MINISTRISË </w:t>
      </w:r>
    </w:p>
    <w:p w:rsidR="00CD7AC1" w:rsidRPr="00CD7AC1" w:rsidRDefault="00CD7AC1" w:rsidP="00CD7AC1">
      <w:pPr>
        <w:keepNext/>
        <w:widowControl w:val="0"/>
        <w:spacing w:after="0" w:line="240" w:lineRule="auto"/>
        <w:ind w:firstLine="0"/>
        <w:jc w:val="center"/>
        <w:outlineLvl w:val="2"/>
        <w:rPr>
          <w:rFonts w:ascii="Garamond" w:eastAsia="MS Mincho" w:hAnsi="Garamond" w:cs="CG Times"/>
          <w:b/>
          <w:bCs/>
          <w:spacing w:val="-4"/>
          <w:sz w:val="24"/>
          <w:lang w:val="sq-AL"/>
        </w:rPr>
      </w:pPr>
      <w:r w:rsidRPr="00CD7AC1">
        <w:rPr>
          <w:rFonts w:ascii="Garamond" w:eastAsia="MS Mincho" w:hAnsi="Garamond" w:cs="CG Times"/>
          <w:b/>
          <w:bCs/>
          <w:spacing w:val="-4"/>
          <w:sz w:val="24"/>
          <w:lang w:val="sq-AL"/>
        </w:rPr>
        <w:t>SË MJEDISIT E TË ISH-KOMUNAVE/ BASHKIVE</w:t>
      </w:r>
    </w:p>
    <w:p w:rsidR="00CD7AC1" w:rsidRPr="00CD7AC1" w:rsidRDefault="00CD7AC1" w:rsidP="00CD7AC1">
      <w:pPr>
        <w:widowControl w:val="0"/>
        <w:spacing w:after="0" w:line="240" w:lineRule="auto"/>
        <w:rPr>
          <w:rFonts w:ascii="Garamond" w:eastAsia="MS Mincho" w:hAnsi="Garamond" w:cs="CG Times"/>
          <w:sz w:val="14"/>
          <w:szCs w:val="24"/>
          <w:lang w:val="sq-AL"/>
        </w:rPr>
      </w:pP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 xml:space="preserve">Në mbështetje të nenit 100 të Kushtetutës dhe të nenit 18, të ligjit nr. 48/2016, “Për disa ndryshime dhe shtesa në ligjin nr. 9385, datë 4.5.2005, “Për pyjet dhe shërbimin pyjor”, të ndryshuar”, të nenit 9, të ligjit nr. 49/2016, “Për disa ndryshime dhe shtesa në ligjin nr. 9693, datë 19.3.2007, “Për fondin kullosor”, të ndryshuar”, dhe të pikës 1, të nenit 113, të ligjit nr. 44/2015, “Kodi i Procedurave Administrative i Republikës së Shqipërisë”, me propozimin e ministrit të Mjedisit, Këshilli i Ministrave </w:t>
      </w:r>
    </w:p>
    <w:p w:rsidR="00CD7AC1" w:rsidRPr="00CD7AC1" w:rsidRDefault="00CD7AC1" w:rsidP="00CD7AC1">
      <w:pPr>
        <w:widowControl w:val="0"/>
        <w:spacing w:after="0" w:line="240" w:lineRule="auto"/>
        <w:rPr>
          <w:rFonts w:ascii="Garamond" w:eastAsia="MS Mincho" w:hAnsi="Garamond" w:cs="CG Times"/>
          <w:sz w:val="14"/>
          <w:szCs w:val="24"/>
          <w:lang w:val="sq-AL"/>
        </w:rPr>
      </w:pPr>
      <w:r w:rsidRPr="00CD7AC1">
        <w:rPr>
          <w:rFonts w:ascii="Garamond" w:eastAsia="MS Mincho" w:hAnsi="Garamond" w:cs="CG Times"/>
          <w:sz w:val="14"/>
          <w:szCs w:val="24"/>
          <w:lang w:val="sq-AL"/>
        </w:rPr>
        <w:t> </w:t>
      </w:r>
    </w:p>
    <w:p w:rsidR="00CD7AC1" w:rsidRPr="00CD7AC1" w:rsidRDefault="00CD7AC1" w:rsidP="00CD7AC1">
      <w:pPr>
        <w:keepNext/>
        <w:widowControl w:val="0"/>
        <w:spacing w:after="0" w:line="240" w:lineRule="auto"/>
        <w:ind w:firstLine="0"/>
        <w:jc w:val="center"/>
        <w:rPr>
          <w:rFonts w:ascii="Garamond" w:eastAsia="MS Mincho" w:hAnsi="Garamond" w:cs="CG Times"/>
          <w:spacing w:val="-4"/>
          <w:sz w:val="24"/>
          <w:lang w:val="sq-AL"/>
        </w:rPr>
      </w:pPr>
      <w:r w:rsidRPr="00CD7AC1">
        <w:rPr>
          <w:rFonts w:ascii="Garamond" w:eastAsia="MS Mincho" w:hAnsi="Garamond" w:cs="CG Times"/>
          <w:spacing w:val="-4"/>
          <w:sz w:val="24"/>
          <w:lang w:val="sq-AL"/>
        </w:rPr>
        <w:t>VENDOSI:</w:t>
      </w:r>
    </w:p>
    <w:p w:rsidR="00CD7AC1" w:rsidRPr="00CD7AC1" w:rsidRDefault="00CD7AC1" w:rsidP="00CD7AC1">
      <w:pPr>
        <w:widowControl w:val="0"/>
        <w:spacing w:after="0" w:line="240" w:lineRule="auto"/>
        <w:rPr>
          <w:rFonts w:ascii="Garamond" w:eastAsia="MS Mincho" w:hAnsi="Garamond" w:cs="CG Times"/>
          <w:sz w:val="14"/>
          <w:szCs w:val="24"/>
          <w:lang w:val="sq-AL"/>
        </w:rPr>
      </w:pP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 Sipërfaqet e fondit pyjor dhe kullosor publik, sipas listave të inventarit, infrastruktura mbështe-tëse e tyre, asetet, arkivi dhe protokolli, aktualisht, në përgjegjësi administrimi të Ministrisë së Mjedisit, si edhe sipërfaqet e fondit pyjor e kullosor publik dhe infrastruktura mbështetëse e tyre, që i janë transferuar ish-komunave e bashkive, transferohen në pronësi të bashkive.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 Të drejtat dhe detyrimet e personave fizikë/ juridikë të fituara me kontratat ekzistuese për marrjen në përdorim të sipërfaqeve të fondit pyjor dhe kullosor vazhdojnë deri në përfundimin e tyre, sipas parashikimeve kontraktore dhe legjislacionit në fuqi.</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 Sipërfaqet pyjore dhe kullosore, sipas listës së inventarit, që transferohen në pronësi të Bashkisë Berat, janë sipas shtojcës 1, bashkëlidhur këtij vendimi, e cila përmban listën e inventarit që fillon me numrin rendor 1 (një) deri 1 149 (një mijë e njëqind e dyzet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 Sipërfaqet pyjore dhe kullosore, sipas listës së inventarit, që transferohen në pronësi të Bashkisë Ura Vajgurore, janë sipas shtojcës 2, bashkëlidhur këtij vendimi, e cila përmban listën e inventarit që fillon me numrin rendor 1 (një) deri 129 (njëqind e njëzet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 Sipërfaqet pyjore dhe kullosore, sipas listës së inventarit, që transferohen në pronësi të Bashkisë Kuçovë, janë sipas shtojcës 3, bashkëlidhur këtij vendimi, e cila përmban listën e inventarit që fillon me numrin rendor 1 (një) deri 412 (katërqind e dymbëdhjetë).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 Sipërfaqet pyjore dhe kullosore, sipas listës së inventarit, dhe asetet e tjera, që i transferohen në pronësi Bashkisë Skrapar, janë sipas shtojcës 4, bashkëlidhur këtij vendimi. Shtojca përmban:</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a) listën e inventarit që fillon me numrin rendor 1 (një) deri 892 (tetëqind e nëntëdhjetë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b) godinën e DSHP-së.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7. Sipërfaqet pyjore dhe kullosore, sipas listës së inventarit, që transferohen në pronësi të Bashkisë Poliçan, janë sipas shtojcës 5, bashkëlidhur këtij vendimi, e cila përmban listën e inventarit që fillon me numrin rendor 1 (një) deri 646 (gjashtëqind e dyzet e gjashtë).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8. Sipërfaqet pyjore dhe kullosore, sipas listës së inventarit, që transferohen në pronësi të Bashkisë Dibër, janë sipas shtojcës 6, bashkëlidhur këtij vendimi, e cila përmban listën e inventarit që fillon me numrin rendor 1 (një) deri 2 327 (dy mijë e treqind e njëzet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9. Sipërfaqet pyjore dhe kullosore, sipas listës së inventarit, dhe asete të tjera, që transferohen në pronësi të Bashkisë Bulqizë, janë sipas shtojcës 7, bashkëlidhur këtij vendimi. Shtojca përmban:</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a) listën e inventarit që fillon me numrin rendor 1 (një) deri 2 236 (dy mijë e dyqind e tridhjetë e gjashtë);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b) godinën e DSHP-së.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10. Sipërfaqet pyjore dhe kullosore, sipas listës së inventarit, që transferohen në pronësi të Bashkisë Mat, janë sipas shtojcës 8, bashkëlidhur këtij vendimi, e cila përmban listën e inventarit që fillon me numrin rendor 1 (një) deri 1 752 (një mijë e shtatëqind e pesëdhjetë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11. Sipërfaqet pyjore dhe kullosore, sipas listës së inventarit, që transferohen në pronësi të Bashkisë Klos, janë sipas shtojcës 9, bashkëlidhur këtij vendimi, e cila përmban listën e inventarit që fillon me numrin rendor 1 (një) deri 1 209 (një mijë e dyqind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 xml:space="preserve">12. Sipërfaqet pyjore dhe kullosore, sipas listës së inventarit, që transferohen në pronësi të Bash-kisë Durrës, janë </w:t>
      </w:r>
      <w:r w:rsidRPr="00CD7AC1">
        <w:rPr>
          <w:rFonts w:ascii="Garamond" w:eastAsia="MS Mincho" w:hAnsi="Garamond" w:cs="CG Times"/>
          <w:spacing w:val="-4"/>
          <w:sz w:val="24"/>
          <w:lang w:val="sq-AL"/>
        </w:rPr>
        <w:lastRenderedPageBreak/>
        <w:t>sipas shtojcës 10, bashkëlidhur këtij vendimi, e cila përmban listën e inventtarit që fillon me numrin rendor 1 (një) deri 427 (katërqind e njëzet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13. Sipërfaqet pyjore dhe kullosore, sipas listës së inventarit, që transferohen në pronësi të Bashkisë Shijak, janë sipas shtojcës 11, bashkë-lidhur këtij vendimi, e cila përmban listën e inventa-rit që fillon me numrin rendor 1 (një) deri 31 (tridhjetë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14. Sipërfaqet pyjore dhe kullosore, sipas listës së inventarit, që transferohen në pronësi të Bashkisë Krujë, janë sipas shtojcës 12, bashkëlidhur këtij vendimi, e cila përmban listën e inventarit që fillon me numrin rendor 1 (një) deri 711 (shtatë-qind e njëmbëdhjetë).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15. Sipërfaqet pyjore dhe kullosore, sipas listës së inventarit, që transferohen në pronësi të Bashkisë Elbasan, janë sipas shtojcës 13, bashkë-lidhur këtij vendimi, e cila përmban listën e inventa-rit që fillon me numrin rendor 1 (një) deri 3 283 (tre mijë e dyqind e tetëdhjetë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16. Sipërfaqet pyjore dhe kullosore, sipas listës së inventarit, që transferohen në pronësi të Bash-kisë Cërrik, janë sipas shtojcës 14, bashkë-lidhur këtij vendimi, e cila përmban listën e inventarit që fillon me numrin rendor 1 (një) deri 186 (njëqind e tetëdhjetë e gjashtë).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17. Sipërfaqet pyjore dhe kullosore, sipas listës së inventarit, që transferohen në pronësi të Bash-kisë Belsh, janë sipas shtojcës 15, bashkëlidhur këtij vendimi, e cila përmban listën e inventarit që fillon me numrin rendor 1 (një) deri 97 (nëntëdhjetë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18. Sipërfaqet pyjore dhe kullosore, sipas listës së inventarit, që transferohen në pronësi të Bash-kisë Peqin, janë sipas shtojcës 16, bashkëlidhur këtij vendimi, e cila përmban listën e inventarit që fillon me numrin rendor 1 (një) deri 162 (njëqind e gjashtëdhjetë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19. Sipërfaqet pyjore dhe kullosore, sipas listës së inventarit, që transferohen në pronësi të Bashkisë Gramsh, janë sipas shtojcës 17, bashkë-lidhur këtij vendimi, e cila përmban listën e inventa-rit që fillon me numrin rendor 1 (një) deri 3 433 (tre mijë e katërqind e tridhjetë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20. Sipërfaqet pyjore dhe kullosore, sipas listës së inventarit, si dhe asetet e tjera që transferohen në pronësi të Bashkisë Librazhd, janë sipas shtojcës 18, bashkëlidhur këtij vendimi, e cila përmban listën e inventarit që fillon me numrin rendor 1 (një) deri 1 534 (një mijë pesëqind e tridhjetë e katër).</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21. Sipërfaqet pyjore dhe kullosore, sipas listës së inventarit, që transferohen në pronësi të Bashkisë Përrenjas, janë sipas shtojcës 19, bashkë-lidhur këtij vendimi, e cila përmban listën e inventarit që fillon me numrin rendor 1 (një) deri 1 009 (një mijë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22. Sipërfaqet pyjore dhe kullosore, sipas listës së inventarit, që transferohen në pronësi të Bashkisë Fier, janë sipas shtojcës 20, bashkëlidhur këtij vendimi, e cila përmban listën e inventarit që fillon me numrin rendor 1 (një) deri 279 (dyqind e shtatëdhjetë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23. Sipërfaqet pyjore dhe kullosore, sipas listës së inventarit, që transferohen në pronësi të Bashkisë Patos, janë sipas shtojcës 21, bashkëlidhur këtij vendimi, e cila përmban listën e inventarit që fillon me numrin rendor 1 (një) deri 27 (njëzet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24. Sipërfaqet pyjore dhe kullosore, sipas listës së inventarit, që transferohen në pronësi të Bashkisë Roskovec, janë sipas shtojcës 22, bashkë-lidhur këtij vendimi, e cila përmban listën e inventarit që fillon me numrin rendor 1 (një) deri 26 (njëzet e gjashtë).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25. Sipërfaqet pyjore dhe kullosore, sipas listës së inventarit, që transferohen në pronësi të Bashkisë Lushnjë, janë sipas shtojcës 23, bashkë-lidhur këtij vendimi, e cila përmban listën e inventa-rit që fillon me numrin rendor 1 (një) deri 55 (pesë-dhjetë e pesë).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26. Sipërfaqet pyjore dhe kullosore, sipas listës së inventarit, që transferohen në pronësi të Bashkisë Divjakë, janë sipas shtojcës 24, bashkë-lidhur këtij vendimi, e cila përmban listën e inventa-rit që fillon me numrin rendor 1 (një) deri 52 (pesëdhjetë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27. Sipërfaqet pyjore dhe kullosore, sipas listës së inventarit, që transferohen në pronësi të Bash-kisë Mallakastër, janë sipas shtojcës 25, bashkë-lidhur këtij vendimi, e cila përmban listën e inventa-rit që fillon me numrin rendor 1 (një) deri 638 (gjashtëqind e tridhjetë e tetë).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28. Sipërfaqet pyjore dhe kullosore, sipas listës së inventarit, që transferohen në pronësi të Bashkisë Gjirokastër, janë sipas shtojcës 26, bashkëlidhur këtij vendimi, e cila përmban listën e inventarit që fillon me numrin rendor 1 (një) deri 658 (gjashtëqind e pesëdhjetë e tetë).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29. Sipërfaqet pyjore dhe kullosore, sipas listës së inventarit, që transferohen në pronësi të Bashkisë Libohovë, janë sipas shtojcës 27, bashkë-lidhur të këtij vendimi, e cila përmban listën e inventarit që fillon me numrin rendor 1 (një) deri 215 (dyqind e pesëmbëdhjetë).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lastRenderedPageBreak/>
        <w:t>30. Sipërfaqet pyjore dhe kullosore, sipas listës së inventarit, që transferohen në pronësi të Bashkisë Tepelenë, janë sipas shtojcës 28, bashkë-lidhur këtij vendimi, e cila përmban listën e inventa-rit që fillon me numrin rendor 1 (një) deri 688 (gjashtëqind e tetëdhjetë e tetë).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31. Sipërfaqet pyjore dhe kullosore, sipas listës së inventarit, që transferohen në pronësi të Bashkisë Memaliaj, janë sipas shtojcës 29, bashkë-lidhur këtij vendimi, e cila përmban listën e inventa-rit që fillon me numrin rendor 1 (një) deri 643 (gjashtëqind e dyzet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32. Sipërfaqet pyjore dhe kullosore, sipas listës së inventarit, që transferohen në pronësi të Bashkisë Përmet, janë sipas shtojcës 30, bashkë-lidhur këtij vendimi, e cila përmban listën e inventa-rit që fillon me numrin rendor 1 (një) deri 631 (gjashtëqind e tridhjetë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33. Sipërfaqet pyjore dhe kullosore, sipas listës së inventarit, që transferohen në pronësi të Bashkisë Këlcyrë, janë sipas shtojcës 31, bashkë-lidhur këtij vendimi, e cila përmban listën e inventarit që fillon me numrin rendor 1 (një) deri 561 (pesëqind e gjashtëdhjetë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34. Sipërfaqet pyjore dhe kullosore, sipas listës së inventarit, që transferohen në pronësi të Bash-kisë Dropull, janë sipas shtojcës 32, bashkëlidhur këtij vendimi, e cila përmban listën e inventarit që fillon me numrin rendor 1 (një) deri 481 (katërqind e tetëdhjetë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35. Sipërfaqet pyjore dhe kullosore, sipas listës së inventarit, që transferohen në pronësi të Bash-kisë Korçë, janë sipas shtojcës 33, bashkëlidhur këtij vendimi, e cila përmban listën e inventarit që fillon me numrin rendor 1 (një) deri 2 793 (dy mijë e shtatëqind e nëntëdhjetë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36. Sipërfaqet pyjore dhe kullosore, sipas listës së inventarit, që transferohen në pronësi të Bash-kisë Maliq, janë sipas shtojcës 34, bashkëlidhur këtij vendimi, e cila përmban listën e inventarit që fillon me numrin rendor 1 (një) deri 1 108 (një mijë e njëqind e tetë).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37. Sipërfaqet pyjore dhe kullosore, sipas listës së inventarit, që transferohen në pronësi të Bash-kisë Pustec, janë sipas shtojcës 35, bashkëlidhur këtij vendimi, e cila përmban listën e inventarit që fillon me numrin rendor 1 (një) deri 11 (njëmbë-dhjetë).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38. Sipërfaqet pyjore dhe kullosore, sipas listës së inventarit, dhe asete të tjera, që transferohen në pronësi të Bashkisë Kolonjë, janë sipas shtojcës 36, bashkëlidhur këtij vendimi. Shtojca përmban:</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a) listën e inventarit që fillon me numër rendor 1 (një) deri 1 739 (një mijë e shtatëqind e tridhjetë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b) godinën e DSHP-së.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39. Sipërfaqet pyjore dhe kullosore, sipas listës së inventarit, që transferohen në pronësi të Bashkisë Devoll, janë sipas shtojcës 37, bashkë-lidhur këtij vendimi, e cila përmban listën e inventa-rit që fillon me numrin rendor 1 (një) deri 486 (katërqind e tetëdhjetë e gjashtë).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40. Sipërfaqet pyjore dhe kullosore, sipas listës së inventarit, që transferohen në pronësi të Bash-kisë Pogradec, janë sipas shtojcës 38, bashkëlidhur këtij vendimi, e cila përmban listën e inventarit që fillon me numrin rendor 1 (një) deri 909 (nëntëqind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41. Sipërfaqet pyjore dhe kullosore, sipas listës së inventarit, që transferohen në pronësi të Bash-kisë Kukës, janë sipas shtojcës 39, bashkëlidhur këtij vendimi, e cila përmban listën e inventarit që fillon me numrin rendor 1 (një) deri 3 152 (tre mijë e njëqind e pesëdhjetë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42. Sipërfaqet pyjore dhe kullosore, sipas listës së inventarit, që transferohen në pronësi të Bash-kisë Has, janë sipas shtojcës 40, bashkëlidhur këtij vendimi, e cila përmban listën e inventarit që fillon me numrin rendor 1 (një) deri 1 242 (një mijë e dyqind e dyzet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43. Sipërfaqet pyjore dhe kullosore, sipas listës së inventarit, që transferohen në pronësi të Bash-kisë Tropojë, janë sipas shtojcës 41, bashkë-lidhur këtij vendimi, e cila përmban listën e inventarit që fillon me numrin rendor 1 (një) deri 2 792 (dy mijë e shtatëqind e nëntëdhjetë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44. Sipërfaqet pyjore dhe kullosore, sipas listës së inventarit, që transferohen në pronësi të Bash-kisë Lezhë, janë sipas shtojcës 42, bashkëlidhur këtij vendimi, e cila përmban listën e inventarit që fillon me numrin rendor 1 (një) deri 1 093 (një mijë e nëntëdhjetë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45. Sipërfaqet pyjore dhe kullosore, sipas listës së inventarit, që transferohen në pronësi të Bash-kisë Mirditë, janë sipas shtojcës 43, bashkëlidhur këtij vendimi, e cila përmban listën e inventarit që fillon me numrin rendor 1 (një) deri 4 672 (katër mijë e gjashtëqind e shtatëdhjetë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46. Sipërfaqet pyjore dhe kullosore, sipas listës së inventarit, që transferohen në pronësi të Bash-kisë Kurbin, janë sipas shtojcës 44, bashkëlidhur këtij vendimi, e cila përmban listën e inventarit që fillon me numrin rendor 1 (një) deri 722 (shtatë-qind e njëzet e dy).</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 xml:space="preserve">47. Sipërfaqet pyjore dhe kullosore, sipas listës së inventarit, që transferohen në pronësi të Bash-kisë Malësi e </w:t>
      </w:r>
      <w:r w:rsidRPr="00CD7AC1">
        <w:rPr>
          <w:rFonts w:ascii="Garamond" w:eastAsia="MS Mincho" w:hAnsi="Garamond" w:cs="CG Times"/>
          <w:spacing w:val="-4"/>
          <w:sz w:val="24"/>
          <w:lang w:val="sq-AL"/>
        </w:rPr>
        <w:lastRenderedPageBreak/>
        <w:t>Madhe, janë sipas shtojcës 45, bashkëlidhur këtij vendimi, e cila përmban listën e inventarit që fillon me numrin rendor 1 (një) deri 3 216 (tre mijë e dyqind e gjashtëmbëdhjetë).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48. Sipërfaqet pyjore dhe kullosore, sipas listës së inventarit, që transferohen në pronësi të Bashkisë Shkodër, janë sipas shtojcës 46, bashkë-lidhur këtij vendimi, e cila përmban listën e inventarit që fillon me numrin rendor 1 (një) deri 2 160 (dy mijë e njëqind e gjashtëdhjetë).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49. Sipërfaqet pyjore dhe kullosore, sipas listës së inventarit, që transferohen në pronësi të Bashkisë Vau i Dejës, janë sipas shtojcës 47, bashkëlidhur këtij vendimi, e cila përmban listën e inventarit që fillon me numrin rendor 1 (një) deri 1 340 (një mijë e treqind e dyzet).</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50. Sipërfaqet pyjore dhe kullosore, sipas listës së inventarit, që transferohen në pronësi të Bashkisë Pukë, janë sipas shtojcës 48, bashkëlidhur këtij vendimi, e cila përmban listën e inventarit që fillon me numrin rendor 1 (një) deri 2 763 (dy mijë e shtatëqind e gjashtëdhjetë e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51. Sipërfaqet pyjore dhe kullosore, sipas listës së inventarit, dhe asete të tjera, që transferohen në pronësi të Bashkisë Fushë-Arës, janë sipas shtojcës 49, bashkëlidhur këtij vendimi. Shtojca përmban:</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a) listën e inventarit që fillon me numrin rendor 1 (një) deri 3 571 (tre mijë e pesëqind e shtatëdhjetë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b) godinën e DSHP-së.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52. Sipërfaqet pyjore dhe kullosore, sipas listës së inventarit, që transferohen në pronësi të Bash-kisë Tiranë, janë sipas shtojcës 50, bashkëlidhur këtij vendimi, e cila përmban listën e inventarit që fillon me numrin rendor 1 (një) deri 2 534 (dy mijë e pesëqind e tridhjetë e katër).</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53. Sipërfaqet pyjore dhe kullosore, sipas listës së inventarit, që transferohen në pronësi të Bash-kisë Kamzë, janë sipas shtojcës 51, bashkëlidhur këtij vendimi, e cila përmban listën e inventarit që fillon me numrin rendor 1 (një) deri 3 (tre).</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54. Sipërfaqet pyjore dhe kullosore, sipas listës së inventarit, që transferohen në pronësi të Bash-kisë Vorë, janë sipas shtojcës 52, bashkëlidhur këtij vendimi, e cila përmban listën e inventarit që fillon me numrin rendor 1 (një) deri 89 (tetëdhjetë e nëntë).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55. Sipërfaqet pyjore dhe kullosore, sipas listës së inventarit, që transferohen në pronësi të Bash-kisë Kavajë, janë sipas shtojcës 53, bashkëlidhur këtij vendimi, e cila përmban listën e inventarit që fillon me numrin rendor 1 (një) deri 147 (njëqind e dyzet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56. Sipërfaqet pyjore dhe kullosore, sipas listës së inventarit, që transferohen në pronësi të Bash-kisë Rrogozhinë, janë sipas shtojcës 54, bashkë-lidhur këtij vendimi, e cila përmban listën e inventa-rit që fillon me numrin rendor 1 (një) deri 170 (njëqind e shtatëdhjetë).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57. Sipërfaqet pyjore dhe kullosore, sipas listës së inventarit, që transferohen në pronësi të Bashkisë Selenicë, janë sipas shtojcës 55, bashkë-lidhur këtij vendimi, e cila përmban listën e inventarit që fillon me numrin rendor 1 (një) deri 500 (pesëqind).</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58. Sipërfaqet pyjore dhe kullosore, sipas listës së inventarit, që transferohen në pronësi të Bash-kisë Himarë, janë sipas shtojcës 56, bashkëlidhur këtij vendimi, e cila përmban listën e inventarit që fillon me numrin rendor 1 (një) deri 927 (nëntëqind e njëzet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59. Sipërfaqet pyjore dhe kullosore, sipas listës së inventarit, që transferohen në pronësi të Bash-kisë Sarandë, janë sipas shtojcës 57, bashkëlidhur këtij vendimi, e cila përmban listën e inventarit që fillon me numrin rendor 1 (një) deri 19 (nëntë-mbëdhjetë).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60. Sipërfaqet pyjore dhe kullosore, sipas listës së inventarit, që transferohen në pronësi të Bash-kisë Konispol, janë sipas shtojcës 58, bashkëlidhur këtij vendimi, e cila përmban listën e inventarit që fillon me numrin rendor 1 (një) deri 125 (njëqind e njëzet e pesë).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61. Sipërfaqet pyjore dhe kullosore, sipas listës së inventarit, që transferohen në pronësi të Bash-kisë Finiq, janë sipas shtojcës 59, bashkëlidhur këtij vendimi, e cila përmban listën e inventarit që fillon me numrin rendor 1 (një) deri 527 (pesëqind e njëzet e shtatë).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62. Sipërfaqet pyjore dhe kullosore sipas listës së inventarit, që transferohen në pronësi të Bashkisë Delvinë, janë sipas shtojcës 60, bashkëlidhur këtij vendimi, e cila përmban listën e inventarit që fillon me numrin rendor 1 (një) deri 351 (treqind e pesë-dhjetë e një).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63. Sipërfaqet pyjore dhe kullosore, sipas listës së inventarit, që transferohen në pronësi të Bash-kisë Vlorë, janë sipas shtojcës 61, bashkëlidhur këtij vendimi, e cila përmban listën e inventarit që fillon me numrin rendor 1 (një) deri 244 (dyqind e dyzet e katër).</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64. Procesi i transferimit realizohet nëpërmjet komisionit të përbashkët me përfaqësues të bash-kisë dhe të Ministrisë së Mjedisit, nën mbikëqyrjen e Ministrisë së Mjedisit.</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lastRenderedPageBreak/>
        <w:t>65. Ministri i Mjedisit dhe kryetarët e bashkive përcaktojnë personat përgjegjës si anëtarë të komi-sioneve të përbashkëta, brenda 20 (njëzet) ditëve pune nga data e hyrjes në fuqi të këtij vendimi. Komisionet përbëhen nga 4 (katër) anëtarë, nga të cilët 2 (dy) janë përfaqësues të Ministrisë së Mjedisit dhe 2 (dy) janë përfaqësues të bashkisë.</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66. Kryetarët e bashkive regjistrojnë sipërfaqet e fondit pyjor dhe kullosor publik, të transferuara në zyrat vendore të regjistrimit të pasurive të paluajt-shme, sipas legjislacionit në fuqi.</w:t>
      </w:r>
    </w:p>
    <w:p w:rsidR="00CD7AC1" w:rsidRPr="00CD7AC1" w:rsidRDefault="00CD7AC1" w:rsidP="00CD7AC1">
      <w:pPr>
        <w:widowControl w:val="0"/>
        <w:spacing w:after="0" w:line="240" w:lineRule="auto"/>
        <w:rPr>
          <w:rFonts w:ascii="Garamond" w:eastAsia="MS Mincho" w:hAnsi="Garamond" w:cs="CG Times"/>
          <w:spacing w:val="-4"/>
          <w:sz w:val="24"/>
          <w:lang w:val="sq-AL"/>
        </w:rPr>
      </w:pPr>
    </w:p>
    <w:p w:rsidR="00CD7AC1" w:rsidRPr="00CD7AC1" w:rsidRDefault="00CD7AC1" w:rsidP="00CD7AC1">
      <w:pPr>
        <w:widowControl w:val="0"/>
        <w:spacing w:after="0" w:line="240" w:lineRule="auto"/>
        <w:rPr>
          <w:rFonts w:ascii="Garamond" w:eastAsia="MS Mincho" w:hAnsi="Garamond" w:cs="CG Times"/>
          <w:spacing w:val="-4"/>
          <w:sz w:val="24"/>
          <w:lang w:val="sq-AL"/>
        </w:rPr>
      </w:pP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67. Heqjen nga listat e inventarit të pronave të paluajtshme publike në territorin administrativ të njësive të vetëqeverisjes vendore, të miratuara me vendim të Këshillit të Ministrave, të pronave të tipit pyje kullota, të inventarizuara sipas formularit 2, përcaktuar në shtojcën 62, bashkëlidhur këtij vendi-mi.</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 xml:space="preserve">68. Me hyrjen në fuqi të këtij vendimi, shfuqizo-hen, sipas shtojcës 62 bashkëlidhur, vendimet e Këshillit të Ministrave për transferimin e pronave të tipit pyje dhe kullota në pronësi/përdorim të njësive të qeverisjes vendore. </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ab/>
        <w:t>69. Vendimi nr. 396, datë 21.6.2006, i Këshillit të Ministrave, “Për kriteret e transferimit dhe të përdorimit të pyjeve nga njësitë e qeverisjes vendore”, shfuqizohet.</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70. Ngarkohen ministri i Mjedisit, kryetarët e bashkive dhe zyrat vendore të regjistrimit të pasu-rive të paluajtshme për zbatimin e këtij vendimi.</w:t>
      </w:r>
    </w:p>
    <w:p w:rsidR="00CD7AC1" w:rsidRPr="00CD7AC1" w:rsidRDefault="00CD7AC1" w:rsidP="00CD7AC1">
      <w:pPr>
        <w:widowControl w:val="0"/>
        <w:spacing w:after="0" w:line="240" w:lineRule="auto"/>
        <w:rPr>
          <w:rFonts w:ascii="Garamond" w:eastAsia="MS Mincho" w:hAnsi="Garamond" w:cs="CG Times"/>
          <w:spacing w:val="-4"/>
          <w:sz w:val="24"/>
          <w:lang w:val="sq-AL"/>
        </w:rPr>
      </w:pPr>
      <w:r w:rsidRPr="00CD7AC1">
        <w:rPr>
          <w:rFonts w:ascii="Garamond" w:eastAsia="MS Mincho" w:hAnsi="Garamond" w:cs="CG Times"/>
          <w:spacing w:val="-4"/>
          <w:sz w:val="24"/>
          <w:lang w:val="sq-AL"/>
        </w:rPr>
        <w:t>Ky vendim hyn në fuqi pas botimit në Fletoren Zyrtare.</w:t>
      </w:r>
    </w:p>
    <w:p w:rsidR="00CD7AC1" w:rsidRPr="00CD7AC1" w:rsidRDefault="00CD7AC1" w:rsidP="00CD7AC1">
      <w:pPr>
        <w:widowControl w:val="0"/>
        <w:spacing w:after="0" w:line="240" w:lineRule="auto"/>
        <w:rPr>
          <w:rFonts w:ascii="Garamond" w:eastAsia="MS Mincho" w:hAnsi="Garamond" w:cs="CG Times"/>
          <w:sz w:val="14"/>
          <w:szCs w:val="24"/>
          <w:lang w:val="sq-AL"/>
        </w:rPr>
      </w:pPr>
    </w:p>
    <w:p w:rsidR="00CD7AC1" w:rsidRPr="00CD7AC1" w:rsidRDefault="00CD7AC1" w:rsidP="00CD7AC1">
      <w:pPr>
        <w:widowControl w:val="0"/>
        <w:spacing w:after="0" w:line="240" w:lineRule="auto"/>
        <w:jc w:val="right"/>
        <w:rPr>
          <w:rFonts w:ascii="Garamond" w:eastAsia="MS Mincho" w:hAnsi="Garamond" w:cs="CG Times"/>
          <w:spacing w:val="-4"/>
          <w:sz w:val="24"/>
          <w:lang w:val="sq-AL"/>
        </w:rPr>
      </w:pPr>
      <w:r w:rsidRPr="00CD7AC1">
        <w:rPr>
          <w:rFonts w:ascii="Garamond" w:eastAsia="MS Mincho" w:hAnsi="Garamond" w:cs="CG Times"/>
          <w:spacing w:val="-4"/>
          <w:sz w:val="24"/>
          <w:lang w:val="sq-AL"/>
        </w:rPr>
        <w:t>ZËVENDËSKRYEMINISTRI</w:t>
      </w:r>
    </w:p>
    <w:p w:rsidR="00CD7AC1" w:rsidRPr="00CD7AC1" w:rsidRDefault="00CD7AC1" w:rsidP="00CD7AC1">
      <w:pPr>
        <w:widowControl w:val="0"/>
        <w:spacing w:after="0" w:line="240" w:lineRule="auto"/>
        <w:jc w:val="right"/>
        <w:rPr>
          <w:rFonts w:ascii="Garamond" w:eastAsia="MS Mincho" w:hAnsi="Garamond" w:cs="CG Times"/>
          <w:b/>
          <w:spacing w:val="-4"/>
          <w:sz w:val="24"/>
          <w:lang w:val="sq-AL"/>
        </w:rPr>
      </w:pPr>
      <w:r w:rsidRPr="00CD7AC1">
        <w:rPr>
          <w:rFonts w:ascii="Garamond" w:eastAsia="MS Mincho" w:hAnsi="Garamond" w:cs="CG Times"/>
          <w:b/>
          <w:spacing w:val="-4"/>
          <w:sz w:val="24"/>
          <w:lang w:val="sq-AL"/>
        </w:rPr>
        <w:t>Niko Peleshi</w:t>
      </w:r>
    </w:p>
    <w:p w:rsidR="00CD7AC1" w:rsidRPr="00CD7AC1" w:rsidRDefault="00CD7AC1" w:rsidP="00CD7AC1">
      <w:pPr>
        <w:widowControl w:val="0"/>
        <w:spacing w:after="0" w:line="240" w:lineRule="auto"/>
        <w:rPr>
          <w:rFonts w:ascii="Garamond" w:eastAsia="MS Mincho" w:hAnsi="Garamond" w:cs="CG Times"/>
          <w:sz w:val="24"/>
          <w:lang w:val="sq-AL"/>
        </w:rPr>
      </w:pPr>
    </w:p>
    <w:p w:rsidR="00CD7AC1" w:rsidRDefault="00CD7AC1">
      <w:bookmarkStart w:id="0" w:name="_GoBack"/>
      <w:bookmarkEnd w:id="0"/>
    </w:p>
    <w:sectPr w:rsidR="00CD7AC1" w:rsidSect="00CD7AC1">
      <w:headerReference w:type="even" r:id="rId7"/>
      <w:pgSz w:w="11907" w:h="16840"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827" w:rsidRDefault="00221B04">
      <w:pPr>
        <w:spacing w:after="0" w:line="240" w:lineRule="auto"/>
      </w:pPr>
      <w:r>
        <w:separator/>
      </w:r>
    </w:p>
  </w:endnote>
  <w:endnote w:type="continuationSeparator" w:id="0">
    <w:p w:rsidR="008D7827" w:rsidRDefault="00221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827" w:rsidRDefault="00221B04">
      <w:pPr>
        <w:spacing w:after="0" w:line="240" w:lineRule="auto"/>
      </w:pPr>
      <w:r>
        <w:separator/>
      </w:r>
    </w:p>
  </w:footnote>
  <w:footnote w:type="continuationSeparator" w:id="0">
    <w:p w:rsidR="008D7827" w:rsidRDefault="00221B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023FE7" w:rsidRPr="00EB260B" w:rsidTr="00023FE7">
      <w:trPr>
        <w:trHeight w:val="1023"/>
        <w:jc w:val="center"/>
      </w:trPr>
      <w:tc>
        <w:tcPr>
          <w:tcW w:w="1375" w:type="pct"/>
          <w:shd w:val="pct5" w:color="auto" w:fill="F2F2F2"/>
          <w:vAlign w:val="center"/>
        </w:tcPr>
        <w:p w:rsidR="00023FE7" w:rsidRPr="00EB260B" w:rsidRDefault="00A221B9"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023FE7" w:rsidRPr="00EB260B" w:rsidRDefault="00A221B9" w:rsidP="00832F64">
          <w:pPr>
            <w:pStyle w:val="NoSpacing"/>
            <w:spacing w:before="100" w:after="100"/>
            <w:rPr>
              <w:rFonts w:ascii="Garamond" w:hAnsi="Garamond"/>
              <w:b/>
              <w:sz w:val="28"/>
              <w:szCs w:val="28"/>
            </w:rPr>
          </w:pPr>
          <w:r>
            <w:rPr>
              <w:noProof/>
              <w:lang w:val="en-US"/>
            </w:rPr>
            <w:drawing>
              <wp:inline distT="0" distB="0" distL="0" distR="0" wp14:anchorId="2839AB53" wp14:editId="476E6924">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023FE7" w:rsidRPr="00EB260B" w:rsidRDefault="00A221B9"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023FE7" w:rsidRDefault="00CD7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1B9"/>
    <w:rsid w:val="00221B04"/>
    <w:rsid w:val="008D7827"/>
    <w:rsid w:val="00A221B9"/>
    <w:rsid w:val="00A370B3"/>
    <w:rsid w:val="00CD7AC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221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221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1B9"/>
    <w:rPr>
      <w:rFonts w:ascii="Calibri" w:eastAsia="Calibri" w:hAnsi="Calibri" w:cs="Times New Roman"/>
      <w:lang w:val="en-US"/>
    </w:rPr>
  </w:style>
  <w:style w:type="paragraph" w:styleId="Footer">
    <w:name w:val="footer"/>
    <w:basedOn w:val="Normal"/>
    <w:link w:val="FooterChar"/>
    <w:uiPriority w:val="99"/>
    <w:unhideWhenUsed/>
    <w:rsid w:val="00A2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1B9"/>
    <w:rPr>
      <w:rFonts w:ascii="Calibri" w:eastAsia="Calibri" w:hAnsi="Calibri" w:cs="Times New Roman"/>
      <w:lang w:val="en-US"/>
    </w:rPr>
  </w:style>
  <w:style w:type="paragraph" w:customStyle="1" w:styleId="Paragrafi">
    <w:name w:val="Paragrafi"/>
    <w:link w:val="ParagrafiChar"/>
    <w:rsid w:val="00A221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21B9"/>
    <w:rPr>
      <w:rFonts w:ascii="Garamond" w:eastAsia="MS Mincho" w:hAnsi="Garamond" w:cs="CG Times"/>
      <w:sz w:val="24"/>
      <w:lang w:val="en-US"/>
    </w:rPr>
  </w:style>
  <w:style w:type="paragraph" w:customStyle="1" w:styleId="NeniNr">
    <w:name w:val="Neni_Nr"/>
    <w:next w:val="Normal"/>
    <w:link w:val="NeniNrChar"/>
    <w:rsid w:val="00A221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21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221B9"/>
    <w:rPr>
      <w:rFonts w:ascii="Garamond" w:eastAsia="MS Mincho" w:hAnsi="Garamond" w:cs="CG Times"/>
      <w:sz w:val="24"/>
      <w:lang w:val="en-GB"/>
    </w:rPr>
  </w:style>
  <w:style w:type="paragraph" w:customStyle="1" w:styleId="Hapesira7">
    <w:name w:val="Hapesira 7"/>
    <w:basedOn w:val="Paragrafi"/>
    <w:qFormat/>
    <w:rsid w:val="00A221B9"/>
    <w:rPr>
      <w:sz w:val="14"/>
      <w:szCs w:val="24"/>
    </w:rPr>
  </w:style>
  <w:style w:type="paragraph" w:styleId="BalloonText">
    <w:name w:val="Balloon Text"/>
    <w:basedOn w:val="Normal"/>
    <w:link w:val="BalloonTextChar"/>
    <w:uiPriority w:val="99"/>
    <w:semiHidden/>
    <w:unhideWhenUsed/>
    <w:rsid w:val="00A22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1B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221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221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1B9"/>
    <w:rPr>
      <w:rFonts w:ascii="Calibri" w:eastAsia="Calibri" w:hAnsi="Calibri" w:cs="Times New Roman"/>
      <w:lang w:val="en-US"/>
    </w:rPr>
  </w:style>
  <w:style w:type="paragraph" w:styleId="Footer">
    <w:name w:val="footer"/>
    <w:basedOn w:val="Normal"/>
    <w:link w:val="FooterChar"/>
    <w:uiPriority w:val="99"/>
    <w:unhideWhenUsed/>
    <w:rsid w:val="00A2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1B9"/>
    <w:rPr>
      <w:rFonts w:ascii="Calibri" w:eastAsia="Calibri" w:hAnsi="Calibri" w:cs="Times New Roman"/>
      <w:lang w:val="en-US"/>
    </w:rPr>
  </w:style>
  <w:style w:type="paragraph" w:customStyle="1" w:styleId="Paragrafi">
    <w:name w:val="Paragrafi"/>
    <w:link w:val="ParagrafiChar"/>
    <w:rsid w:val="00A221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21B9"/>
    <w:rPr>
      <w:rFonts w:ascii="Garamond" w:eastAsia="MS Mincho" w:hAnsi="Garamond" w:cs="CG Times"/>
      <w:sz w:val="24"/>
      <w:lang w:val="en-US"/>
    </w:rPr>
  </w:style>
  <w:style w:type="paragraph" w:customStyle="1" w:styleId="NeniNr">
    <w:name w:val="Neni_Nr"/>
    <w:next w:val="Normal"/>
    <w:link w:val="NeniNrChar"/>
    <w:rsid w:val="00A221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21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221B9"/>
    <w:rPr>
      <w:rFonts w:ascii="Garamond" w:eastAsia="MS Mincho" w:hAnsi="Garamond" w:cs="CG Times"/>
      <w:sz w:val="24"/>
      <w:lang w:val="en-GB"/>
    </w:rPr>
  </w:style>
  <w:style w:type="paragraph" w:customStyle="1" w:styleId="Hapesira7">
    <w:name w:val="Hapesira 7"/>
    <w:basedOn w:val="Paragrafi"/>
    <w:qFormat/>
    <w:rsid w:val="00A221B9"/>
    <w:rPr>
      <w:sz w:val="14"/>
      <w:szCs w:val="24"/>
    </w:rPr>
  </w:style>
  <w:style w:type="paragraph" w:styleId="BalloonText">
    <w:name w:val="Balloon Text"/>
    <w:basedOn w:val="Normal"/>
    <w:link w:val="BalloonTextChar"/>
    <w:uiPriority w:val="99"/>
    <w:semiHidden/>
    <w:unhideWhenUsed/>
    <w:rsid w:val="00A22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1B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3004</Words>
  <Characters>17124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2016-06-20T11:53:00Z</dcterms:created>
  <dcterms:modified xsi:type="dcterms:W3CDTF">2018-01-19T12:07:00Z</dcterms:modified>
</cp:coreProperties>
</file>