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6C" w:rsidRPr="00505921" w:rsidRDefault="005C206C" w:rsidP="005C206C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5C206C" w:rsidRPr="00505921" w:rsidRDefault="005C206C" w:rsidP="005C206C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505921">
        <w:rPr>
          <w:b/>
          <w:spacing w:val="-4"/>
          <w:lang w:val="sq-AL"/>
        </w:rPr>
        <w:t>Nr. 434, datë 8.6.2016</w:t>
      </w:r>
    </w:p>
    <w:bookmarkEnd w:id="0"/>
    <w:p w:rsidR="005C206C" w:rsidRPr="009F78AD" w:rsidRDefault="005C206C" w:rsidP="005C206C">
      <w:pPr>
        <w:pStyle w:val="Hapesira7"/>
        <w:rPr>
          <w:spacing w:val="-4"/>
          <w:sz w:val="8"/>
          <w:lang w:val="sq-AL"/>
        </w:rPr>
      </w:pPr>
    </w:p>
    <w:p w:rsidR="005C206C" w:rsidRPr="00505921" w:rsidRDefault="005C206C" w:rsidP="005C206C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PËR DISA NDRYSHIME DHE SHTESA NË VENDIMIN NR. 1353, DATË 10.10.2008, TË KËSHILLIT TË MINISTRAVE, “PËR PËRCAKTIMIN E RREGULLAVE PËR PARAQITJEN E KËRKESËS, MBAJTJEN DHE PLOTËSIMIN E DOKUMENTACIONIT TEKNIK, SI DHE TË KRITEREVE E TË PROCEDURAVE TË ZVOGËLIMIT TË SIPËRFAQES E TË VËLLIMIT TË FONDIT PYJOR”</w:t>
      </w:r>
    </w:p>
    <w:p w:rsidR="005C206C" w:rsidRPr="009F78AD" w:rsidRDefault="005C206C" w:rsidP="005C206C">
      <w:pPr>
        <w:pStyle w:val="Hapesira7"/>
        <w:rPr>
          <w:spacing w:val="-4"/>
          <w:sz w:val="8"/>
          <w:lang w:val="sq-AL"/>
        </w:rPr>
      </w:pP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Në mbështetje të nenit 100 të Kushtetutës dhe të pikës 2, të nenit 17, të ligjit nr. 9385, date 4.5.2005, “Për pyjet dhe shërbimin pyjor”, të ndryshuar, me propozimin e ministrit të Mjedisit, Këshilli i Ministrave </w:t>
      </w:r>
    </w:p>
    <w:p w:rsidR="005C206C" w:rsidRPr="009F78AD" w:rsidRDefault="005C206C" w:rsidP="005C206C">
      <w:pPr>
        <w:pStyle w:val="Hapesira7"/>
        <w:rPr>
          <w:spacing w:val="-4"/>
          <w:sz w:val="8"/>
          <w:lang w:val="sq-AL"/>
        </w:rPr>
      </w:pPr>
    </w:p>
    <w:p w:rsidR="005C206C" w:rsidRPr="00505921" w:rsidRDefault="005C206C" w:rsidP="005C206C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5C206C" w:rsidRPr="009F78AD" w:rsidRDefault="005C206C" w:rsidP="005C206C">
      <w:pPr>
        <w:pStyle w:val="Hapesira7"/>
        <w:rPr>
          <w:sz w:val="8"/>
          <w:lang w:val="sq-AL"/>
        </w:rPr>
      </w:pP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vendimin nr. 1353, datë 10.10.2008, të Këshillit të Ministrave, bëhen këto ndryshime dhe shtesa:</w:t>
      </w:r>
    </w:p>
    <w:p w:rsidR="005C206C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Në të gjithë vendimin bëhen ndryshimet e mëposhtme: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emërtimi “organe të qeverisjes vendore” zëvendësohet me “bashki”;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b) </w:t>
      </w:r>
      <w:r w:rsidRPr="00505921">
        <w:rPr>
          <w:spacing w:val="-4"/>
          <w:lang w:val="sq-AL"/>
        </w:rPr>
        <w:tab/>
        <w:t>emërtimi “Ministria e Mjedisit, Pyjeve dhe Administrimit të Ujërave” zëvendësohet me “Ministria e Mjedisit”;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</w:t>
      </w:r>
      <w:r w:rsidRPr="00505921">
        <w:rPr>
          <w:spacing w:val="-4"/>
          <w:lang w:val="sq-AL"/>
        </w:rPr>
        <w:tab/>
        <w:t xml:space="preserve"> emërtimi “Drejtori Rajonale e Shërbimit Pyjor” zëvendësohet me “struktura përgjegjëse për pyjet dhe kullotat në bashki”;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termi “pyje komunale” zëvendësohet me “pyje bashkiake”.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Pas shkronjës “c”, të pikës 5, shtohet shkronja “ç”, me këtë përmbajtje: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“ç) Miratimin me shkrim për vazhdimin e procedurave të heqjes nga fondi pyjor nga ana e kryetarit të bashkisë, brenda territorit administrativ të të cilit është sipërfaqja pyjore, e cila do t’i nënshtrohet procedurave të heqjes nga fondi pyjor.”.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Pika 7 ndryshohet si më poshtë vijon: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“7. Ministria, pas depozitimit të kërkesës, i kërkon strukturës përgjegjëse për pyjet dhe kullotat në bashki identifikimin e ngastrave e të nën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ngastrave të kërkuara dhe hartimin e raportit teknik për to, brenda 1 jave nga data e marrjes së kërkesës. Ky raport i përcillet ministrisë brenda 10 (dhjetë) ditëve nga data që ajo e ka kërkuar.”.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Pika 11 ndryshohet si më poshtë vijon: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“11. Vlera e sipërfaqes pyjore të hequr dhe e infrastrukturës së saj paguhet nga kërkuesi para hyrjes në fuqi të aktit të miratimit, të përmendur në shkronjat “a”, “b” e “c”, të pikës 8, të këtij vendimi, dhe derdhet në llogarinë bankare të bashkisë, brenda territorit administrativ të të cilit është sipërfaqja pyjore e cila do t’i nënshtrohet procedurave të heqjes nga fondi pyjor.”.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5. Pika 16 ndryshohet si më poshtë vijon: 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“16. Kur kërkesa bëhet sipas përcaktimit të pikës 14, ajo shqyrtohet nga Ministria e Mjedisit brenda 30 (tridhjetë) ditëve. Pas këtij afati ajo quhet e miratuar. Struktura përgjegjëse për pyjet dhe kullotat në bashki dhe ministria bëjnë përditësimet në kadastrën e pyjeve.”.</w:t>
      </w:r>
    </w:p>
    <w:p w:rsidR="005C206C" w:rsidRPr="00505921" w:rsidRDefault="005C206C" w:rsidP="005C206C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pas botimit në Fletoren Zyrtare.</w:t>
      </w:r>
    </w:p>
    <w:p w:rsidR="005C206C" w:rsidRPr="00505921" w:rsidRDefault="005C206C" w:rsidP="005C206C">
      <w:pPr>
        <w:pStyle w:val="Autoriteti"/>
        <w:keepNext w:val="0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5C206C" w:rsidRPr="00505921" w:rsidRDefault="005C206C" w:rsidP="005C206C">
      <w:pPr>
        <w:pStyle w:val="AutoritetiEmer"/>
        <w:rPr>
          <w:spacing w:val="-4"/>
          <w:lang w:val="sq-AL"/>
        </w:rPr>
      </w:pPr>
      <w:r w:rsidRPr="00505921">
        <w:rPr>
          <w:spacing w:val="-4"/>
          <w:lang w:val="sq-AL"/>
        </w:rPr>
        <w:t>Niko Peleshi</w:t>
      </w:r>
    </w:p>
    <w:p w:rsidR="005C206C" w:rsidRPr="00505921" w:rsidRDefault="005C206C" w:rsidP="005C206C">
      <w:pPr>
        <w:pStyle w:val="Hapesira7"/>
        <w:rPr>
          <w:spacing w:val="-4"/>
          <w:lang w:val="sq-AL"/>
        </w:rPr>
      </w:pP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6C"/>
    <w:rsid w:val="005C206C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C206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C206C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5C206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C206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C206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C206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C206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C206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C206C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5C206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C206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C206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C206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C206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2016-06-15T07:06:00Z</dcterms:created>
  <dcterms:modified xsi:type="dcterms:W3CDTF">2016-06-15T07:06:00Z</dcterms:modified>
</cp:coreProperties>
</file>