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E1" w:rsidRPr="00415AE1" w:rsidRDefault="00E627E1" w:rsidP="00E627E1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415AE1">
        <w:rPr>
          <w:b/>
          <w:lang w:val="sq-AL"/>
        </w:rPr>
        <w:t>VENDIM</w:t>
      </w:r>
    </w:p>
    <w:p w:rsidR="00E627E1" w:rsidRPr="00415AE1" w:rsidRDefault="00E627E1" w:rsidP="00E627E1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415AE1">
        <w:rPr>
          <w:b/>
          <w:lang w:val="sq-AL"/>
        </w:rPr>
        <w:t>442, datë 15.6.2016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jc w:val="center"/>
        <w:rPr>
          <w:b/>
          <w:lang w:val="sq-AL"/>
        </w:rPr>
      </w:pPr>
      <w:r w:rsidRPr="00415AE1">
        <w:rPr>
          <w:b/>
          <w:lang w:val="sq-AL"/>
        </w:rPr>
        <w:t>PËR MIRATIMIN E FORMËS DHE TË PËRMBAJTJES SË DOKUMENTIT TË UDHËTIMIT PËR PERSONAT PA SHTETËSI DHE LEJES SË KALIMIT PËR TË HUAJT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Në mbështetje të nenit 100 të Kushtetutës dhe të neneve 16, pika 8, dhe 17, pika 3, të ligjit </w:t>
      </w:r>
      <w:r>
        <w:rPr>
          <w:lang w:val="sq-AL"/>
        </w:rPr>
        <w:t xml:space="preserve">nr. </w:t>
      </w:r>
      <w:r w:rsidRPr="00415AE1">
        <w:rPr>
          <w:lang w:val="sq-AL"/>
        </w:rPr>
        <w:t>108/2013, “Për të huajt”, me propozimin e ministrit të Punëve të Brendshme, Këshilli i Ministrave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jc w:val="center"/>
        <w:rPr>
          <w:lang w:val="sq-AL"/>
        </w:rPr>
      </w:pPr>
      <w:r w:rsidRPr="00415AE1">
        <w:rPr>
          <w:lang w:val="sq-AL"/>
        </w:rPr>
        <w:t>VENDOSI: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1. Modeli dhe specifikimet e dokumentit të udhëtimit për personat pa shtetësi janë të njëjta me modelin e dokumentit të udhëtimit për refugjatët, të parashikuar në ligjin </w:t>
      </w:r>
      <w:r>
        <w:rPr>
          <w:lang w:val="sq-AL"/>
        </w:rPr>
        <w:t xml:space="preserve">nr. </w:t>
      </w:r>
      <w:r w:rsidRPr="00415AE1">
        <w:rPr>
          <w:lang w:val="sq-AL"/>
        </w:rPr>
        <w:t>10322, datë 23.9.2010, “Për ratifikimin e shtesës së kontratës koncesionare “Për prodhimin dhe shpërndarjen e kartave të identitetit dhe të pasaportave elektronike”, ndërmjet Ministrisë së Brendshme të Republikës së Shqipërisë dhe grupimit të “Sagem Securite” dhe Fondit Shqiptaro-Amerikan të Ndërmarrjeve”.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2. Miratimin e specifikimeve teknike të dokumentit të udhëtimit “Pasaportë për personat pa shtetësi”, sipas aneksit 1, që i bashkëlidhet këtij vendimi dhe është pjesë përbërëse e tij.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3. Miratimin e specifikimeve teknike për dokumentin “Leje kalimi për shtetas të huaj”, sipas aneksit 2, që i bashkëlidhet këtij vendimi dhe është pjesë përbërëse e tij.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4. Miratimin e modelit për dokumentin “Leje kalimi për shtetas të huaj”, sipas aneksit 3, që i bashkëlidhet këtij vendimi dhe është pjesë përbërëse e tij.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5. Ngarkohen Ministria e Punëve të Brendshme dhe Ministria e Punëve të Jashtme për zbatimin e këtij vendimi.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Ky vendim hyn në fuqi pas botimit në Fletoren Zyrtare.</w:t>
      </w:r>
    </w:p>
    <w:p w:rsidR="00E627E1" w:rsidRPr="00415AE1" w:rsidRDefault="00E627E1" w:rsidP="00E627E1">
      <w:pPr>
        <w:pStyle w:val="Autoriteti"/>
        <w:keepNext w:val="0"/>
        <w:rPr>
          <w:lang w:val="sq-AL"/>
        </w:rPr>
      </w:pPr>
      <w:r w:rsidRPr="00415AE1">
        <w:rPr>
          <w:lang w:val="sq-AL"/>
        </w:rPr>
        <w:t>KRYEMINISTRI</w:t>
      </w:r>
    </w:p>
    <w:p w:rsidR="00E627E1" w:rsidRPr="00415AE1" w:rsidRDefault="00E627E1" w:rsidP="00E627E1">
      <w:pPr>
        <w:pStyle w:val="AutoritetiEmer"/>
        <w:rPr>
          <w:lang w:val="sq-AL"/>
        </w:rPr>
      </w:pPr>
      <w:r w:rsidRPr="00415AE1">
        <w:rPr>
          <w:lang w:val="sq-AL"/>
        </w:rPr>
        <w:t>Edi Rama</w:t>
      </w:r>
    </w:p>
    <w:p w:rsidR="00E627E1" w:rsidRDefault="00E627E1" w:rsidP="00E627E1">
      <w:pPr>
        <w:pStyle w:val="Paragrafi"/>
        <w:jc w:val="center"/>
        <w:rPr>
          <w:lang w:val="sq-AL"/>
        </w:rPr>
      </w:pPr>
    </w:p>
    <w:p w:rsidR="00E627E1" w:rsidRDefault="00E627E1" w:rsidP="00E627E1">
      <w:pPr>
        <w:pStyle w:val="Paragrafi"/>
        <w:jc w:val="center"/>
        <w:rPr>
          <w:lang w:val="sq-AL"/>
        </w:rPr>
      </w:pPr>
    </w:p>
    <w:p w:rsidR="00E627E1" w:rsidRDefault="00E627E1" w:rsidP="00E627E1">
      <w:pPr>
        <w:pStyle w:val="Paragrafi"/>
        <w:jc w:val="center"/>
        <w:rPr>
          <w:lang w:val="sq-AL"/>
        </w:rPr>
      </w:pPr>
    </w:p>
    <w:p w:rsidR="00E627E1" w:rsidRDefault="00E627E1" w:rsidP="00E627E1">
      <w:pPr>
        <w:pStyle w:val="Paragrafi"/>
        <w:jc w:val="center"/>
        <w:rPr>
          <w:lang w:val="sq-AL"/>
        </w:rPr>
      </w:pPr>
    </w:p>
    <w:p w:rsidR="00E627E1" w:rsidRDefault="00E627E1" w:rsidP="00E627E1">
      <w:pPr>
        <w:pStyle w:val="Paragrafi"/>
        <w:jc w:val="center"/>
        <w:rPr>
          <w:lang w:val="sq-AL"/>
        </w:rPr>
      </w:pPr>
    </w:p>
    <w:p w:rsidR="00E627E1" w:rsidRPr="00415AE1" w:rsidRDefault="00E627E1" w:rsidP="00E627E1">
      <w:pPr>
        <w:pStyle w:val="Paragrafi"/>
        <w:jc w:val="center"/>
        <w:rPr>
          <w:lang w:val="sq-AL"/>
        </w:rPr>
      </w:pPr>
      <w:r w:rsidRPr="00415AE1">
        <w:rPr>
          <w:lang w:val="sq-AL"/>
        </w:rPr>
        <w:t>ANEKSI 1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SPECIFIKIME TEKNIKE TË DOKU</w:t>
      </w:r>
      <w:r>
        <w:rPr>
          <w:lang w:val="sq-AL"/>
        </w:rPr>
        <w:t>-</w:t>
      </w:r>
      <w:r w:rsidRPr="00415AE1">
        <w:rPr>
          <w:lang w:val="sq-AL"/>
        </w:rPr>
        <w:t>MENTIT TË UDHËTIMIT “PASAPORTË PËR PERSONAT PA SHTETËSI”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Dokumenti i udhëtimit “Pasaportë për personat pa shtetësi” do të jetë me përmasa 125x88 mm, me qoshe të rrumbullakëta dhe do të ketë 50 faqe (përjashto kapakët).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Kapaku i dokumentit të udhëtimit për personat pa shtetësi do të jetë me ngjyrë blu.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- Në faqen ballore të kapakut të dokumentit, në pjesën e sipërme të saj do të shkruhet në gjuhën shqipe dhe </w:t>
      </w:r>
      <w:r>
        <w:rPr>
          <w:lang w:val="sq-AL"/>
        </w:rPr>
        <w:t>angleze “REPUBLIKA E SHQIPËRISË/</w:t>
      </w:r>
      <w:r w:rsidRPr="00415AE1">
        <w:rPr>
          <w:lang w:val="sq-AL"/>
        </w:rPr>
        <w:t>REPUBLIC OF ALBANIA”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Në faqen ballore të kapakut të dokumentit, në pjesën e mesit do të vendoset emblema</w:t>
      </w:r>
      <w:r>
        <w:rPr>
          <w:lang w:val="sq-AL"/>
        </w:rPr>
        <w:t xml:space="preserve"> </w:t>
      </w:r>
      <w:r w:rsidRPr="00415AE1">
        <w:rPr>
          <w:lang w:val="sq-AL"/>
        </w:rPr>
        <w:t>e Republikës së Shqipërisë.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Në faqen ballore të kapakut, në pjesën e poshtme dhe në faqen e parë të fletës së personalizuar do të shkruhet në gjuhën shqipe dhe angleze: DOKUMENT UDHËTIMI PËR PERSONAT PA SHTETËSI (Konventa e 28 shtatorit 1954)/TRAVEL DOCUMENT (Convention of 28 september, 1954).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Në faqen e përparme të të dhënave do të shkruhet në gjuhën shqipe dhe angleze: “Republika e Shqipërisë/Republic of Albania”; në mes të saj do të shkruhet në gjuhën shqipe dhe angleze: “Dokument udhëtimi (Konventa e shtatorit 1954) /Travel Document (28 september 1954 Convention)”; në pjesën e poshtme të saj do të shkruhet në gjuhën shqipe dhe angleze: “Ky dokument përmban 50 faqe./This document contains 50 pages”.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Në faqen e të dhënave mbi fotografinë e aplikuesit do të shkruhet në ngjyrë të bardhë dhe sfond blu, në gjuhën shqipe dhe angleze: “DOKUMENT UDHËTIMI</w:t>
      </w:r>
      <w:r>
        <w:rPr>
          <w:lang w:val="sq-AL"/>
        </w:rPr>
        <w:t xml:space="preserve"> </w:t>
      </w:r>
      <w:r w:rsidRPr="00415AE1">
        <w:rPr>
          <w:lang w:val="sq-AL"/>
        </w:rPr>
        <w:t>/</w:t>
      </w:r>
      <w:r>
        <w:rPr>
          <w:lang w:val="sq-AL"/>
        </w:rPr>
        <w:t xml:space="preserve"> </w:t>
      </w:r>
      <w:r w:rsidRPr="00415AE1">
        <w:rPr>
          <w:lang w:val="sq-AL"/>
        </w:rPr>
        <w:t>TRAVEL DO</w:t>
      </w:r>
      <w:r>
        <w:rPr>
          <w:lang w:val="sq-AL"/>
        </w:rPr>
        <w:t>-</w:t>
      </w:r>
      <w:r w:rsidRPr="00415AE1">
        <w:rPr>
          <w:lang w:val="sq-AL"/>
        </w:rPr>
        <w:t>CUMENT”.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Në faqen e të dhënave, tipi i dokumentit do të jetë ‘PT’. Autoriteti lëshues do të jetë MPB (Ministria e Punëve të Brendshme) dhe fillimi i zonës së lexueshme nga makina (MRZ) do të fillojë me ‘PT’ në vend të ‘P’ që vendoset në pasaportat normale shqiptare.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- Kodi 3-shifror do të zëvendësohet me kodin kombëtar të transmetuar nga RKGJC për të huajt pa </w:t>
      </w:r>
      <w:r w:rsidRPr="00415AE1">
        <w:rPr>
          <w:lang w:val="sq-AL"/>
        </w:rPr>
        <w:lastRenderedPageBreak/>
        <w:t>shtetësi.</w:t>
      </w:r>
    </w:p>
    <w:p w:rsidR="00E627E1" w:rsidRDefault="00E627E1" w:rsidP="00E627E1">
      <w:pPr>
        <w:pStyle w:val="Paragrafi"/>
        <w:rPr>
          <w:lang w:val="sq-AL"/>
        </w:rPr>
      </w:pP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Shënim</w:t>
      </w:r>
      <w:r>
        <w:rPr>
          <w:lang w:val="sq-AL"/>
        </w:rPr>
        <w:t>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Dokumenti i udhëtimit për personat pa shtetësi në pjesët e tjera të saj do të jetë i njëjtë me pasaportën biometrike për refugjatët.</w:t>
      </w:r>
    </w:p>
    <w:p w:rsidR="00E627E1" w:rsidRPr="00415AE1" w:rsidRDefault="00E627E1" w:rsidP="00E627E1">
      <w:pPr>
        <w:pStyle w:val="Hapesira7"/>
        <w:rPr>
          <w:lang w:val="sq-AL"/>
        </w:rPr>
      </w:pPr>
    </w:p>
    <w:p w:rsidR="00E627E1" w:rsidRPr="00415AE1" w:rsidRDefault="00E627E1" w:rsidP="00E627E1">
      <w:pPr>
        <w:pStyle w:val="Paragrafi"/>
        <w:jc w:val="center"/>
        <w:rPr>
          <w:lang w:val="sq-AL"/>
        </w:rPr>
      </w:pPr>
      <w:r w:rsidRPr="00415AE1">
        <w:rPr>
          <w:lang w:val="sq-AL"/>
        </w:rPr>
        <w:t>ANEKSI 2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SPECIFIKIME TEKNIKE PËR DOKU</w:t>
      </w:r>
      <w:r>
        <w:rPr>
          <w:lang w:val="sq-AL"/>
        </w:rPr>
        <w:t>-</w:t>
      </w:r>
      <w:r w:rsidRPr="00415AE1">
        <w:rPr>
          <w:lang w:val="sq-AL"/>
        </w:rPr>
        <w:t>MENTIN LEJE KALIMI PËR SHTETAS TË</w:t>
      </w:r>
      <w:r>
        <w:rPr>
          <w:lang w:val="sq-AL"/>
        </w:rPr>
        <w:t xml:space="preserve"> </w:t>
      </w:r>
      <w:r w:rsidRPr="00415AE1">
        <w:rPr>
          <w:lang w:val="sq-AL"/>
        </w:rPr>
        <w:t>HUAJ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Leja e kalimit për shtetasit e huaj do të jetë letër në përmasat 210X297 (format A4).</w:t>
      </w:r>
    </w:p>
    <w:p w:rsidR="00E627E1" w:rsidRDefault="00E627E1" w:rsidP="00E627E1">
      <w:pPr>
        <w:pStyle w:val="Paragrafi"/>
        <w:rPr>
          <w:lang w:val="sq-AL"/>
        </w:rPr>
      </w:pP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Pesha specifike e letrës që do të përdoret për leje kalimi do të jetë 100</w:t>
      </w:r>
      <w:r>
        <w:rPr>
          <w:lang w:val="sq-AL"/>
        </w:rPr>
        <w:t>–</w:t>
      </w:r>
      <w:r w:rsidRPr="00415AE1">
        <w:rPr>
          <w:lang w:val="sq-AL"/>
        </w:rPr>
        <w:t>120 g/m</w:t>
      </w:r>
      <w:r w:rsidRPr="005D1A54">
        <w:rPr>
          <w:vertAlign w:val="superscript"/>
          <w:lang w:val="sq-AL"/>
        </w:rPr>
        <w:t>2</w:t>
      </w:r>
      <w:r w:rsidRPr="00415AE1">
        <w:rPr>
          <w:lang w:val="sq-AL"/>
        </w:rPr>
        <w:t>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- Dokumenti “Leje kalimi për të huajt” do të përmbajë këto elemente sigurie: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- </w:t>
      </w:r>
      <w:r>
        <w:rPr>
          <w:lang w:val="sq-AL"/>
        </w:rPr>
        <w:t>s</w:t>
      </w:r>
      <w:r w:rsidRPr="00415AE1">
        <w:rPr>
          <w:lang w:val="sq-AL"/>
        </w:rPr>
        <w:t>htyp me bojë të padukshme (të dukshme vetëm nën veprimin e dritës UV).</w:t>
      </w:r>
    </w:p>
    <w:p w:rsidR="00E627E1" w:rsidRPr="00415A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 xml:space="preserve">- </w:t>
      </w:r>
      <w:r>
        <w:rPr>
          <w:lang w:val="sq-AL"/>
        </w:rPr>
        <w:t>n</w:t>
      </w:r>
      <w:r w:rsidRPr="00415AE1">
        <w:rPr>
          <w:lang w:val="sq-AL"/>
        </w:rPr>
        <w:t>umri i serisë 7-shifror me bojë fluore</w:t>
      </w:r>
      <w:r>
        <w:rPr>
          <w:lang w:val="sq-AL"/>
        </w:rPr>
        <w:t>-</w:t>
      </w:r>
      <w:r w:rsidRPr="00415AE1">
        <w:rPr>
          <w:lang w:val="sq-AL"/>
        </w:rPr>
        <w:t>shente.</w:t>
      </w:r>
    </w:p>
    <w:p w:rsidR="00E627E1" w:rsidRDefault="00E627E1" w:rsidP="00E627E1">
      <w:pPr>
        <w:pStyle w:val="Paragrafi"/>
        <w:rPr>
          <w:lang w:val="sq-AL"/>
        </w:rPr>
      </w:pPr>
      <w:r w:rsidRPr="00415AE1">
        <w:rPr>
          <w:lang w:val="sq-AL"/>
        </w:rPr>
        <w:t>Leja e kalimit për të huajt do të ketë përmbaj</w:t>
      </w:r>
      <w:r>
        <w:rPr>
          <w:lang w:val="sq-AL"/>
        </w:rPr>
        <w:t>-</w:t>
      </w:r>
      <w:r w:rsidRPr="00415AE1">
        <w:rPr>
          <w:lang w:val="sq-AL"/>
        </w:rPr>
        <w:t>tjen, si formati në vijim:</w:t>
      </w:r>
    </w:p>
    <w:p w:rsidR="00E627E1" w:rsidRPr="00415AE1" w:rsidRDefault="00E627E1" w:rsidP="00E627E1">
      <w:pPr>
        <w:widowControl w:val="0"/>
        <w:ind w:firstLine="0"/>
        <w:rPr>
          <w:lang w:val="sq-AL"/>
        </w:rPr>
      </w:pPr>
    </w:p>
    <w:p w:rsidR="00E627E1" w:rsidRDefault="00E627E1" w:rsidP="00E627E1">
      <w:pPr>
        <w:pStyle w:val="Paragrafi"/>
        <w:jc w:val="center"/>
        <w:rPr>
          <w:lang w:val="sq-AL"/>
        </w:rPr>
        <w:sectPr w:rsidR="00E627E1" w:rsidSect="00D10A2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627E1" w:rsidRPr="00415AE1" w:rsidRDefault="00E627E1" w:rsidP="00E627E1">
      <w:pPr>
        <w:pStyle w:val="Paragrafi"/>
        <w:jc w:val="center"/>
        <w:rPr>
          <w:lang w:val="sq-AL"/>
        </w:rPr>
      </w:pPr>
      <w:r w:rsidRPr="00415AE1">
        <w:rPr>
          <w:noProof/>
        </w:rPr>
        <w:lastRenderedPageBreak/>
        <w:drawing>
          <wp:inline distT="0" distB="0" distL="0" distR="0" wp14:anchorId="55D5490E" wp14:editId="72608C9A">
            <wp:extent cx="5703629" cy="6337190"/>
            <wp:effectExtent l="19050" t="0" r="0" b="0"/>
            <wp:docPr id="4" name="Picture 3" descr="LEJA E KALIMIT PER TE HUAJT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JA E KALIMIT PER TE HUAJT_Page_3.jpg"/>
                    <pic:cNvPicPr/>
                  </pic:nvPicPr>
                  <pic:blipFill>
                    <a:blip r:embed="rId5" cstate="print"/>
                    <a:srcRect l="4626" t="4683" r="2080" b="8079"/>
                    <a:stretch>
                      <a:fillRect/>
                    </a:stretch>
                  </pic:blipFill>
                  <pic:spPr>
                    <a:xfrm>
                      <a:off x="0" y="0"/>
                      <a:ext cx="5705890" cy="63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7E1" w:rsidRDefault="00E627E1" w:rsidP="00E627E1">
      <w:pPr>
        <w:pStyle w:val="Paragrafi"/>
        <w:jc w:val="center"/>
        <w:rPr>
          <w:b/>
          <w:lang w:val="sq-AL"/>
        </w:rPr>
      </w:pPr>
    </w:p>
    <w:p w:rsidR="00111D77" w:rsidRDefault="00111D77"/>
    <w:sectPr w:rsidR="00111D7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7E1"/>
    <w:rsid w:val="00111D77"/>
    <w:rsid w:val="00D10A2B"/>
    <w:rsid w:val="00E6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7E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27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27E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627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627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627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627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627E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E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7E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627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627E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627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627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627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627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627E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7E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2016-06-23T09:38:00Z</dcterms:created>
  <dcterms:modified xsi:type="dcterms:W3CDTF">2018-01-19T12:21:00Z</dcterms:modified>
</cp:coreProperties>
</file>