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7C" w:rsidRPr="00582F2E" w:rsidRDefault="00565C7C" w:rsidP="00565C7C">
      <w:pPr>
        <w:pStyle w:val="Paragrafi"/>
        <w:ind w:firstLine="0"/>
        <w:jc w:val="center"/>
        <w:rPr>
          <w:b/>
          <w:szCs w:val="24"/>
          <w:lang w:val="sq-AL"/>
        </w:rPr>
      </w:pPr>
      <w:bookmarkStart w:id="0" w:name="_GoBack"/>
      <w:r w:rsidRPr="00582F2E">
        <w:rPr>
          <w:b/>
          <w:szCs w:val="24"/>
          <w:lang w:val="sq-AL"/>
        </w:rPr>
        <w:t>Ndreqje gabimi</w:t>
      </w:r>
    </w:p>
    <w:bookmarkEnd w:id="0"/>
    <w:p w:rsidR="00565C7C" w:rsidRPr="00582F2E" w:rsidRDefault="00565C7C" w:rsidP="00565C7C">
      <w:pPr>
        <w:pStyle w:val="Paragrafi"/>
        <w:rPr>
          <w:szCs w:val="24"/>
          <w:lang w:val="sq-AL"/>
        </w:rPr>
      </w:pPr>
    </w:p>
    <w:p w:rsidR="00565C7C" w:rsidRPr="00565C7C" w:rsidRDefault="00565C7C" w:rsidP="00565C7C">
      <w:pPr>
        <w:pStyle w:val="Paragrafi"/>
        <w:rPr>
          <w:szCs w:val="24"/>
          <w:lang w:val="sq-AL"/>
        </w:rPr>
      </w:pPr>
      <w:r w:rsidRPr="00582F2E">
        <w:rPr>
          <w:szCs w:val="24"/>
          <w:lang w:val="sq-AL"/>
        </w:rPr>
        <w:t>Në pikën 13 të vendimit të Këshillit të Ministrave nr. 465, datë 22.6.2016, “Për përcaktimin e procedurave dhe rregullave për kalimin e së drejtës së pronësisë mbi parcelën ndërtimore të objekteve informale”, botuar në Fletoren Zyrtare nr. 120, datë 28 qershor 2016, faqe 8370</w:t>
      </w:r>
      <w:r w:rsidRPr="00582F2E">
        <w:rPr>
          <w:rFonts w:eastAsiaTheme="minorHAnsi" w:cs="Garamond"/>
          <w:color w:val="000000"/>
          <w:szCs w:val="24"/>
          <w:lang w:val="sq-AL"/>
        </w:rPr>
        <w:t xml:space="preserve">, bëhet ndreqja e gabimit </w:t>
      </w:r>
      <w:r>
        <w:rPr>
          <w:rFonts w:eastAsiaTheme="minorHAnsi" w:cs="Garamond"/>
          <w:color w:val="000000"/>
          <w:szCs w:val="24"/>
          <w:lang w:val="sq-AL"/>
        </w:rPr>
        <w:t xml:space="preserve">teknik </w:t>
      </w:r>
      <w:r w:rsidRPr="00582F2E">
        <w:rPr>
          <w:rFonts w:eastAsiaTheme="minorHAnsi" w:cs="Garamond"/>
          <w:color w:val="000000"/>
          <w:szCs w:val="24"/>
          <w:lang w:val="sq-AL"/>
        </w:rPr>
        <w:t xml:space="preserve">si më poshtë: </w:t>
      </w:r>
    </w:p>
    <w:p w:rsidR="00565C7C" w:rsidRDefault="00565C7C" w:rsidP="00565C7C">
      <w:pPr>
        <w:pStyle w:val="Paragrafi"/>
        <w:ind w:firstLine="0"/>
        <w:rPr>
          <w:rFonts w:eastAsiaTheme="minorHAnsi" w:cs="Garamond"/>
          <w:color w:val="000000"/>
          <w:szCs w:val="24"/>
          <w:lang w:val="sq-AL"/>
        </w:rPr>
      </w:pPr>
      <w:r>
        <w:rPr>
          <w:rFonts w:eastAsiaTheme="minorHAnsi" w:cs="Garamond"/>
          <w:color w:val="000000"/>
          <w:szCs w:val="24"/>
          <w:lang w:val="sq-AL"/>
        </w:rPr>
        <w:t>Fjalia e parë e pikës 13 i</w:t>
      </w:r>
      <w:r w:rsidRPr="00582F2E">
        <w:rPr>
          <w:rFonts w:eastAsiaTheme="minorHAnsi" w:cs="Garamond"/>
          <w:color w:val="000000"/>
          <w:szCs w:val="24"/>
          <w:lang w:val="sq-AL"/>
        </w:rPr>
        <w:t>shte</w:t>
      </w:r>
      <w:r>
        <w:rPr>
          <w:rFonts w:eastAsiaTheme="minorHAnsi" w:cs="Garamond"/>
          <w:color w:val="000000"/>
          <w:szCs w:val="24"/>
          <w:lang w:val="sq-AL"/>
        </w:rPr>
        <w:t>:</w:t>
      </w:r>
    </w:p>
    <w:p w:rsidR="00565C7C" w:rsidRDefault="00565C7C" w:rsidP="00565C7C">
      <w:pPr>
        <w:pStyle w:val="Paragrafi"/>
        <w:ind w:firstLine="0"/>
        <w:rPr>
          <w:rFonts w:eastAsiaTheme="minorHAnsi" w:cs="Garamond"/>
          <w:color w:val="000000"/>
          <w:szCs w:val="24"/>
          <w:lang w:val="sq-AL"/>
        </w:rPr>
      </w:pPr>
      <w:r w:rsidRPr="00582F2E">
        <w:rPr>
          <w:rFonts w:eastAsiaTheme="minorHAnsi" w:cs="Garamond"/>
          <w:color w:val="000000"/>
          <w:szCs w:val="24"/>
          <w:lang w:val="sq-AL"/>
        </w:rPr>
        <w:t xml:space="preserve"> “</w:t>
      </w:r>
      <w:r w:rsidRPr="00582F2E">
        <w:rPr>
          <w:rFonts w:eastAsiaTheme="minorHAnsi" w:cs="Garamond"/>
          <w:i/>
          <w:color w:val="000000"/>
          <w:szCs w:val="24"/>
          <w:lang w:val="sq-AL"/>
        </w:rPr>
        <w:t>Kur ndërtimi i legalizuar është ngritur mbi pasurinë në pronësi të të tretëve</w:t>
      </w:r>
      <w:r w:rsidRPr="00582F2E">
        <w:rPr>
          <w:rFonts w:eastAsiaTheme="minorHAnsi" w:cs="Garamond"/>
          <w:color w:val="000000"/>
          <w:szCs w:val="24"/>
          <w:lang w:val="sq-AL"/>
        </w:rPr>
        <w:t xml:space="preserve">, </w:t>
      </w:r>
      <w:r w:rsidRPr="00582F2E">
        <w:rPr>
          <w:rFonts w:eastAsiaTheme="minorHAnsi" w:cs="Garamond"/>
          <w:b/>
          <w:i/>
          <w:color w:val="000000"/>
          <w:szCs w:val="24"/>
          <w:u w:val="single"/>
          <w:lang w:val="sq-AL"/>
        </w:rPr>
        <w:t>i</w:t>
      </w:r>
      <w:r w:rsidRPr="00582F2E">
        <w:rPr>
          <w:rFonts w:eastAsiaTheme="minorHAnsi" w:cs="Garamond"/>
          <w:b/>
          <w:color w:val="000000"/>
          <w:szCs w:val="24"/>
          <w:lang w:val="sq-AL"/>
        </w:rPr>
        <w:t xml:space="preserve"> </w:t>
      </w:r>
      <w:r w:rsidRPr="00582F2E">
        <w:rPr>
          <w:rFonts w:eastAsiaTheme="minorHAnsi" w:cs="Garamond"/>
          <w:i/>
          <w:color w:val="000000"/>
          <w:szCs w:val="24"/>
          <w:lang w:val="sq-AL"/>
        </w:rPr>
        <w:t>sekuestruar</w:t>
      </w:r>
      <w:r w:rsidRPr="00582F2E">
        <w:rPr>
          <w:rFonts w:eastAsiaTheme="minorHAnsi" w:cs="Garamond"/>
          <w:color w:val="000000"/>
          <w:szCs w:val="24"/>
          <w:lang w:val="sq-AL"/>
        </w:rPr>
        <w:t>….”, bëhet</w:t>
      </w:r>
      <w:r>
        <w:rPr>
          <w:rFonts w:eastAsiaTheme="minorHAnsi" w:cs="Garamond"/>
          <w:color w:val="000000"/>
          <w:szCs w:val="24"/>
          <w:lang w:val="sq-AL"/>
        </w:rPr>
        <w:t>:</w:t>
      </w:r>
    </w:p>
    <w:p w:rsidR="00565C7C" w:rsidRPr="00582F2E" w:rsidRDefault="00565C7C" w:rsidP="00565C7C">
      <w:pPr>
        <w:pStyle w:val="Paragrafi"/>
        <w:ind w:firstLine="0"/>
        <w:rPr>
          <w:rFonts w:eastAsiaTheme="minorHAnsi" w:cs="Garamond"/>
          <w:color w:val="000000"/>
          <w:szCs w:val="24"/>
          <w:lang w:val="sq-AL"/>
        </w:rPr>
      </w:pPr>
      <w:r w:rsidRPr="00582F2E">
        <w:rPr>
          <w:rFonts w:eastAsiaTheme="minorHAnsi" w:cs="Garamond"/>
          <w:color w:val="000000"/>
          <w:szCs w:val="24"/>
          <w:lang w:val="sq-AL"/>
        </w:rPr>
        <w:t>“</w:t>
      </w:r>
      <w:r w:rsidRPr="00582F2E">
        <w:rPr>
          <w:rFonts w:eastAsiaTheme="minorHAnsi" w:cs="Garamond"/>
          <w:i/>
          <w:color w:val="000000"/>
          <w:szCs w:val="24"/>
          <w:lang w:val="sq-AL"/>
        </w:rPr>
        <w:t>Kur ndërtimi i legalizuar është ngritur mbi pasurinë në pronësi të të tretëve</w:t>
      </w:r>
      <w:r w:rsidRPr="00582F2E">
        <w:rPr>
          <w:rFonts w:eastAsiaTheme="minorHAnsi" w:cs="Garamond"/>
          <w:color w:val="000000"/>
          <w:szCs w:val="24"/>
          <w:lang w:val="sq-AL"/>
        </w:rPr>
        <w:t xml:space="preserve">, </w:t>
      </w:r>
      <w:r w:rsidRPr="00582F2E">
        <w:rPr>
          <w:rFonts w:eastAsiaTheme="minorHAnsi" w:cs="Garamond"/>
          <w:b/>
          <w:i/>
          <w:color w:val="000000"/>
          <w:szCs w:val="24"/>
          <w:u w:val="single"/>
          <w:lang w:val="sq-AL"/>
        </w:rPr>
        <w:t>e</w:t>
      </w:r>
      <w:r w:rsidRPr="00582F2E">
        <w:rPr>
          <w:rFonts w:eastAsiaTheme="minorHAnsi" w:cs="Garamond"/>
          <w:b/>
          <w:i/>
          <w:color w:val="000000"/>
          <w:szCs w:val="24"/>
          <w:lang w:val="sq-AL"/>
        </w:rPr>
        <w:t xml:space="preserve"> </w:t>
      </w:r>
      <w:r w:rsidRPr="00582F2E">
        <w:rPr>
          <w:rFonts w:eastAsiaTheme="minorHAnsi" w:cs="Garamond"/>
          <w:i/>
          <w:color w:val="000000"/>
          <w:szCs w:val="24"/>
          <w:lang w:val="sq-AL"/>
        </w:rPr>
        <w:t>sekuestruar</w:t>
      </w:r>
      <w:r w:rsidRPr="00582F2E">
        <w:rPr>
          <w:rFonts w:eastAsiaTheme="minorHAnsi" w:cs="Garamond"/>
          <w:color w:val="000000"/>
          <w:szCs w:val="24"/>
          <w:lang w:val="sq-AL"/>
        </w:rPr>
        <w:t>….”.</w:t>
      </w:r>
    </w:p>
    <w:p w:rsidR="00FC294F" w:rsidRDefault="00FC294F"/>
    <w:sectPr w:rsidR="00FC294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7C"/>
    <w:rsid w:val="00565C7C"/>
    <w:rsid w:val="00F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5C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65C7C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5C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65C7C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2016-07-08T07:03:00Z</dcterms:created>
  <dcterms:modified xsi:type="dcterms:W3CDTF">2016-07-08T07:03:00Z</dcterms:modified>
</cp:coreProperties>
</file>