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AD1" w:rsidRPr="002D6DDD" w:rsidRDefault="00B52AD1" w:rsidP="00B52AD1">
      <w:pPr>
        <w:pStyle w:val="Paragrafi"/>
        <w:jc w:val="center"/>
        <w:rPr>
          <w:b/>
          <w:spacing w:val="-4"/>
          <w:lang w:val="sq-AL"/>
        </w:rPr>
      </w:pPr>
      <w:r w:rsidRPr="002D6DDD">
        <w:rPr>
          <w:b/>
          <w:spacing w:val="-4"/>
          <w:lang w:val="sq-AL"/>
        </w:rPr>
        <w:t>VENDIM</w:t>
      </w:r>
    </w:p>
    <w:p w:rsidR="00B52AD1" w:rsidRPr="002D6DDD" w:rsidRDefault="00B52AD1" w:rsidP="00B52AD1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2D6DDD">
        <w:rPr>
          <w:b/>
          <w:spacing w:val="-4"/>
          <w:lang w:val="sq-AL"/>
        </w:rPr>
        <w:t>Nr. 513, datë 13.7.2016</w:t>
      </w:r>
    </w:p>
    <w:bookmarkEnd w:id="0"/>
    <w:p w:rsidR="00B52AD1" w:rsidRPr="002D6DDD" w:rsidRDefault="00B52AD1" w:rsidP="00B52AD1">
      <w:pPr>
        <w:pStyle w:val="Hapesira7"/>
        <w:rPr>
          <w:spacing w:val="-4"/>
          <w:lang w:val="sq-AL"/>
        </w:rPr>
      </w:pPr>
    </w:p>
    <w:p w:rsidR="00B52AD1" w:rsidRPr="002D6DDD" w:rsidRDefault="00B52AD1" w:rsidP="00B52AD1">
      <w:pPr>
        <w:pStyle w:val="Paragrafi"/>
        <w:jc w:val="center"/>
        <w:rPr>
          <w:b/>
          <w:spacing w:val="-4"/>
          <w:lang w:val="sq-AL"/>
        </w:rPr>
      </w:pPr>
      <w:bookmarkStart w:id="1" w:name="OLE_LINK1"/>
      <w:r w:rsidRPr="002D6DDD">
        <w:rPr>
          <w:b/>
          <w:spacing w:val="-4"/>
          <w:lang w:val="sq-AL"/>
        </w:rPr>
        <w:t>PËR</w:t>
      </w:r>
      <w:bookmarkEnd w:id="1"/>
      <w:r w:rsidRPr="002D6DDD">
        <w:rPr>
          <w:b/>
          <w:spacing w:val="-4"/>
          <w:lang w:val="sq-AL"/>
        </w:rPr>
        <w:t xml:space="preserve"> PJESËMARRJEN E NJË TOGE KËMBËSORIE TË FORCAVE TË ARMATOSURA TË REPUBLIKËS SË SHQIPËRISË, ME MISION, NË KOMANDËN E TRAJNIM-KËSHILLIMIT DHE NDIHMËS NË HERAT, NË KUADËR TË OPERACIONIT TË NATO-s “RSM”, AFGANISTAN</w:t>
      </w:r>
    </w:p>
    <w:p w:rsidR="00B52AD1" w:rsidRPr="002D6DDD" w:rsidRDefault="00B52AD1" w:rsidP="00B52AD1">
      <w:pPr>
        <w:pStyle w:val="Hapesira7"/>
        <w:rPr>
          <w:spacing w:val="-4"/>
        </w:rPr>
      </w:pPr>
    </w:p>
    <w:p w:rsidR="00B52AD1" w:rsidRPr="002D6DDD" w:rsidRDefault="00B52AD1" w:rsidP="00B52AD1">
      <w:pPr>
        <w:pStyle w:val="Paragrafi"/>
        <w:rPr>
          <w:spacing w:val="-4"/>
          <w:lang w:val="sq-AL"/>
        </w:rPr>
      </w:pPr>
      <w:r w:rsidRPr="002D6DDD">
        <w:rPr>
          <w:spacing w:val="-4"/>
          <w:lang w:val="sq-AL"/>
        </w:rPr>
        <w:t>Në mbështetje të nenit 100 të Kushtetutës, të neneve 6, pika 5, dhe 7, të ligjit nr. 9363, datë 24.3.2005, “Për mënyrën dhe procedurat e vendosjes dhe kalimit të forcave ushtarake të huaja në territorin e Republikës së Shqipërisë, si dhe për dërgimin e forcave ushtarake shqiptare jashtë vendit”, të ndryshuar, dhe të shkronjës “ç”, të nenit 11, të ligjit nr.64/2014, “Për pushtetet dhe autoritetet e drejtimit e të komandimit të Forcave të Armatosura të Republikës së Shqipërisë”, të ndryshuar, me propozimin e ministrit të Mbrojtjes, Këshilli i Ministrave</w:t>
      </w:r>
    </w:p>
    <w:p w:rsidR="00B52AD1" w:rsidRPr="002D6DDD" w:rsidRDefault="00B52AD1" w:rsidP="00B52AD1">
      <w:pPr>
        <w:pStyle w:val="Hapesira7"/>
        <w:rPr>
          <w:spacing w:val="-4"/>
        </w:rPr>
      </w:pPr>
    </w:p>
    <w:p w:rsidR="00B52AD1" w:rsidRPr="002D6DDD" w:rsidRDefault="00B52AD1" w:rsidP="00B52AD1">
      <w:pPr>
        <w:pStyle w:val="Paragrafi"/>
        <w:jc w:val="center"/>
        <w:rPr>
          <w:spacing w:val="-4"/>
          <w:lang w:val="sq-AL"/>
        </w:rPr>
      </w:pPr>
      <w:r w:rsidRPr="002D6DDD">
        <w:rPr>
          <w:spacing w:val="-4"/>
          <w:lang w:val="sq-AL"/>
        </w:rPr>
        <w:t>VENDOSI:</w:t>
      </w:r>
    </w:p>
    <w:p w:rsidR="00B52AD1" w:rsidRPr="002D6DDD" w:rsidRDefault="00B52AD1" w:rsidP="00B52AD1">
      <w:pPr>
        <w:pStyle w:val="Hapesira7"/>
        <w:rPr>
          <w:spacing w:val="-4"/>
        </w:rPr>
      </w:pPr>
    </w:p>
    <w:p w:rsidR="00B52AD1" w:rsidRPr="002D6DDD" w:rsidRDefault="00B52AD1" w:rsidP="00B52AD1">
      <w:pPr>
        <w:pStyle w:val="Paragrafi"/>
        <w:rPr>
          <w:spacing w:val="-4"/>
          <w:lang w:val="sq-AL"/>
        </w:rPr>
      </w:pPr>
      <w:r w:rsidRPr="002D6DDD">
        <w:rPr>
          <w:spacing w:val="-4"/>
          <w:lang w:val="sq-AL"/>
        </w:rPr>
        <w:t>1. Dërgimin, me mision, të një toge këmbësorie të Forcave të Armatosura të Republikës së Shqipërisë, të përbërë nga 40 (dyzet) ushtarakë, pranë Komandës së Trajnim-Këshillimit dhe Ndihmës në Herat, Afganistan.</w:t>
      </w:r>
    </w:p>
    <w:p w:rsidR="00B52AD1" w:rsidRPr="002D6DDD" w:rsidRDefault="00B52AD1" w:rsidP="00B52AD1">
      <w:pPr>
        <w:pStyle w:val="Paragrafi"/>
        <w:rPr>
          <w:spacing w:val="-4"/>
          <w:lang w:val="sq-AL"/>
        </w:rPr>
      </w:pPr>
      <w:r w:rsidRPr="002D6DDD">
        <w:rPr>
          <w:spacing w:val="-4"/>
          <w:lang w:val="sq-AL"/>
        </w:rPr>
        <w:t>2. Misioni i togës është ruajtje baze (</w:t>
      </w:r>
      <w:r w:rsidRPr="002D6DDD">
        <w:rPr>
          <w:i/>
          <w:spacing w:val="-4"/>
          <w:lang w:val="sq-AL"/>
        </w:rPr>
        <w:t>force protection</w:t>
      </w:r>
      <w:r w:rsidRPr="002D6DDD">
        <w:rPr>
          <w:spacing w:val="-4"/>
          <w:lang w:val="sq-AL"/>
        </w:rPr>
        <w:t>) në Komandën e Trajnim-Këshillimit dhe Ndihmës në Herat, në kuadër të operacionit të NATO-s “RSM”, në Afganistan.</w:t>
      </w:r>
    </w:p>
    <w:p w:rsidR="00B52AD1" w:rsidRPr="002D6DDD" w:rsidRDefault="00B52AD1" w:rsidP="00B52AD1">
      <w:pPr>
        <w:pStyle w:val="Paragrafi"/>
        <w:rPr>
          <w:spacing w:val="-4"/>
          <w:lang w:val="sq-AL"/>
        </w:rPr>
      </w:pPr>
      <w:r w:rsidRPr="002D6DDD">
        <w:rPr>
          <w:spacing w:val="-4"/>
          <w:lang w:val="sq-AL"/>
        </w:rPr>
        <w:t>3. Toga nuk mund të përdoret për detyra të tjera, përveç ruajtjes, brenda perimetrit, të bazës ushtarake të Komandës së Trajnim-Këshillimit dhe Ndihmës në Herat, Afganistan.</w:t>
      </w:r>
    </w:p>
    <w:p w:rsidR="00B52AD1" w:rsidRPr="002D6DDD" w:rsidRDefault="00B52AD1" w:rsidP="00B52AD1">
      <w:pPr>
        <w:pStyle w:val="Paragrafi"/>
        <w:rPr>
          <w:spacing w:val="-4"/>
          <w:lang w:val="sq-AL"/>
        </w:rPr>
      </w:pPr>
      <w:r w:rsidRPr="002D6DDD">
        <w:rPr>
          <w:spacing w:val="-4"/>
          <w:lang w:val="sq-AL"/>
        </w:rPr>
        <w:t>4. Kohëzgjatja e këtij misioni është deri në 4 (katër) vjet, afat, i cili fillon të llogaritet nga data e dërgimit të kontingjentit të parë në Afganistan. Periudha e qëndrimit në mision, për çdo kontingjent, do të jetë me sistem rotacioni në çdo 6 (gjashtë) muaj, periudhë së cilës i shtohen edhe ditët e qëndrimit për ndërrimin me kontingjentin e radhës (marrjen dhe dorëzimin e detyrës, vonesa të transportit strategjik).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5. Venddislokimi i kësaj toge do të jetë në Komandën e Trajnim-Këshillimit dhe Ndihmës në Herat, Afganistan.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</w:t>
      </w:r>
      <w:r w:rsidRPr="001610EF">
        <w:rPr>
          <w:spacing w:val="-4"/>
          <w:lang w:val="sq-AL"/>
        </w:rPr>
        <w:t>Ministria e Mbrojtjes, për ushtarakët pjesëmarrës në këtë operacion, të përballojë shpenzimet për: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a)</w:t>
      </w:r>
      <w:r w:rsidRPr="001610EF">
        <w:rPr>
          <w:spacing w:val="-4"/>
          <w:lang w:val="sq-AL"/>
        </w:rPr>
        <w:tab/>
        <w:t xml:space="preserve"> dieta për ditët e qëndrimit, në masën 12 000 (dymbëdhjetë mijë) lekë në ditë, përveç pagës mujore;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b) sigurimin e jetës;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c) siguracion shëndetësor jashtë zonës së operacionit;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ç) mbështetje shëndetësore;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d) shpenzime për telefon, internet dhe shërbime postare;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dh) transport;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 xml:space="preserve">e) </w:t>
      </w:r>
      <w:r w:rsidRPr="001610EF">
        <w:rPr>
          <w:spacing w:val="-4"/>
          <w:lang w:val="sq-AL"/>
        </w:rPr>
        <w:tab/>
        <w:t>transportimin e individëve të shkëputur nga misioni për në atdhe, në rast vdekjeje, sëmundjeje ose thyerje disipline;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 xml:space="preserve">ë) </w:t>
      </w:r>
      <w:r w:rsidRPr="001610EF">
        <w:rPr>
          <w:spacing w:val="-4"/>
          <w:lang w:val="sq-AL"/>
        </w:rPr>
        <w:tab/>
        <w:t>aktivitete social-kulturore, në rastet e festave kombëtare, gjatë kohës së kryerjes së misionit;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f) çdo shpenzim tjetër për mbarëvajtjen e kryerjes së operacionit.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7. Transportimi i personelit, që do të shërbejë në Afganistan, ndërsa nis, ndryshon dhe përfundon detyrën për t’u kthyer në Shqipëri, mbështetja shëndetësore, akomodimi, ushqimi, lavanteria, transportimi i individëve të shkëputur nga misioni për në atdhe, në rast vdekjeje, sëmundjeje ose thyerjeje disipline, të përballohen nga buxheti i Ministrisë së Mbrojtjes, me përjashtim të rasteve kur do të arrihet nënshkrimi i marrëveshjeve dypalëshe ose shumëpalëshe, ku pala tjetër merr përsipër të përballojë këto shpenzime.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8. Ministria e Mbrojtjes të bëjë sigurimin e jetës nga aksidentet për ushtarakët e Forcave të Armatosura të Republikës së Shqipërisë, të cilët do të marrin pjesë në këtë mision.</w:t>
      </w:r>
    </w:p>
    <w:p w:rsidR="00B52AD1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 xml:space="preserve">9. Efektet financiare, që rrjedhin nga zbatimi i këtij vendimi, të përballohen nga fondet e miratuara </w:t>
      </w:r>
      <w:r w:rsidRPr="001610EF">
        <w:rPr>
          <w:spacing w:val="-4"/>
          <w:lang w:val="sq-AL"/>
        </w:rPr>
        <w:lastRenderedPageBreak/>
        <w:t>në buxhetin e Ministrisë së Mbrojtjes.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10. Ngarkohet ministri i Mbrojtjes për zbatimin e këtij vendimi.</w:t>
      </w:r>
    </w:p>
    <w:p w:rsidR="00B52AD1" w:rsidRPr="001610EF" w:rsidRDefault="00B52AD1" w:rsidP="00B52AD1">
      <w:pPr>
        <w:pStyle w:val="Paragrafi"/>
        <w:rPr>
          <w:spacing w:val="-4"/>
          <w:lang w:val="sq-AL"/>
        </w:rPr>
      </w:pPr>
      <w:r w:rsidRPr="001610EF">
        <w:rPr>
          <w:spacing w:val="-4"/>
          <w:lang w:val="sq-AL"/>
        </w:rPr>
        <w:t>Ky vendim hyn në fuqi menjëherë dhe botohet në Fletoren Zyrtare.</w:t>
      </w:r>
    </w:p>
    <w:p w:rsidR="00B52AD1" w:rsidRPr="00926558" w:rsidRDefault="00B52AD1" w:rsidP="00B52AD1">
      <w:pPr>
        <w:pStyle w:val="Paragrafi"/>
        <w:rPr>
          <w:spacing w:val="-4"/>
          <w:sz w:val="14"/>
          <w:lang w:val="sq-AL"/>
        </w:rPr>
      </w:pPr>
    </w:p>
    <w:p w:rsidR="00B52AD1" w:rsidRPr="001610EF" w:rsidRDefault="00B52AD1" w:rsidP="00B52AD1">
      <w:pPr>
        <w:pStyle w:val="Paragrafi"/>
        <w:jc w:val="right"/>
        <w:rPr>
          <w:spacing w:val="-4"/>
          <w:lang w:val="sq-AL"/>
        </w:rPr>
      </w:pPr>
      <w:r w:rsidRPr="001610EF">
        <w:rPr>
          <w:spacing w:val="-4"/>
          <w:lang w:val="sq-AL"/>
        </w:rPr>
        <w:t>ZËVENDËSKRYEMINISTRI</w:t>
      </w:r>
    </w:p>
    <w:p w:rsidR="00B52AD1" w:rsidRPr="001610EF" w:rsidRDefault="00B52AD1" w:rsidP="00B52AD1">
      <w:pPr>
        <w:pStyle w:val="Paragrafi"/>
        <w:jc w:val="right"/>
        <w:rPr>
          <w:b/>
          <w:spacing w:val="-4"/>
          <w:lang w:val="sq-AL"/>
        </w:rPr>
      </w:pPr>
      <w:r w:rsidRPr="001610EF">
        <w:rPr>
          <w:b/>
          <w:spacing w:val="-4"/>
          <w:lang w:val="sq-AL"/>
        </w:rPr>
        <w:t>Niko Peleshi</w:t>
      </w:r>
    </w:p>
    <w:p w:rsidR="004C2C66" w:rsidRDefault="004C2C66"/>
    <w:sectPr w:rsidR="004C2C6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D1"/>
    <w:rsid w:val="004C2C66"/>
    <w:rsid w:val="00B5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52AD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52AD1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B52AD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52AD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52AD1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B52AD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2016-08-15T08:01:00Z</dcterms:created>
  <dcterms:modified xsi:type="dcterms:W3CDTF">2016-08-15T08:01:00Z</dcterms:modified>
</cp:coreProperties>
</file>