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AD1" w:rsidRPr="002D6DDD" w:rsidRDefault="00B52AD1" w:rsidP="00B52AD1">
      <w:pPr>
        <w:pStyle w:val="Paragrafi"/>
        <w:jc w:val="center"/>
        <w:rPr>
          <w:b/>
          <w:spacing w:val="-4"/>
          <w:lang w:val="sq-AL"/>
        </w:rPr>
      </w:pPr>
      <w:r w:rsidRPr="002D6DDD">
        <w:rPr>
          <w:b/>
          <w:spacing w:val="-4"/>
          <w:lang w:val="sq-AL"/>
        </w:rPr>
        <w:t>VENDIM</w:t>
      </w:r>
    </w:p>
    <w:p w:rsidR="00B52AD1" w:rsidRPr="002D6DDD" w:rsidRDefault="00B52AD1" w:rsidP="00B52AD1">
      <w:pPr>
        <w:pStyle w:val="Paragrafi"/>
        <w:jc w:val="center"/>
        <w:rPr>
          <w:b/>
          <w:spacing w:val="-4"/>
          <w:lang w:val="sq-AL"/>
        </w:rPr>
      </w:pPr>
      <w:r w:rsidRPr="002D6DDD">
        <w:rPr>
          <w:b/>
          <w:spacing w:val="-4"/>
          <w:lang w:val="sq-AL"/>
        </w:rPr>
        <w:t>Nr. 513, datë 13.7.2016</w:t>
      </w:r>
    </w:p>
    <w:p w:rsidR="00B52AD1" w:rsidRPr="002D6DDD" w:rsidRDefault="00B52AD1" w:rsidP="00B52AD1">
      <w:pPr>
        <w:pStyle w:val="Hapesira7"/>
        <w:rPr>
          <w:spacing w:val="-4"/>
          <w:lang w:val="sq-AL"/>
        </w:rPr>
      </w:pPr>
    </w:p>
    <w:p w:rsidR="00B52AD1" w:rsidRDefault="00B52AD1" w:rsidP="00B52AD1">
      <w:pPr>
        <w:pStyle w:val="Paragrafi"/>
        <w:jc w:val="center"/>
        <w:rPr>
          <w:b/>
          <w:spacing w:val="-4"/>
          <w:lang w:val="sq-AL"/>
        </w:rPr>
      </w:pPr>
      <w:bookmarkStart w:id="0" w:name="OLE_LINK1"/>
      <w:r w:rsidRPr="002D6DDD">
        <w:rPr>
          <w:b/>
          <w:spacing w:val="-4"/>
          <w:lang w:val="sq-AL"/>
        </w:rPr>
        <w:t>PËR</w:t>
      </w:r>
      <w:bookmarkEnd w:id="0"/>
      <w:r w:rsidRPr="002D6DDD">
        <w:rPr>
          <w:b/>
          <w:spacing w:val="-4"/>
          <w:lang w:val="sq-AL"/>
        </w:rPr>
        <w:t xml:space="preserve"> PJESËMARRJEN E NJË TOGE KËMBËSORIE TË FORCAVE TË ARMATOSURA TË REPUBLIKËS SË SHQIPËRISË, ME MISION, NË KOMANDËN E TRAJNIM-KËSHILLIMIT DHE NDIHMËS NË HERAT, NË KUADËR TË OPERACIONIT TË NATO-s “RSM”, AFGANISTAN</w:t>
      </w:r>
    </w:p>
    <w:p w:rsidR="0060114F" w:rsidRPr="0060114F" w:rsidRDefault="0060114F" w:rsidP="00B52AD1">
      <w:pPr>
        <w:pStyle w:val="Paragrafi"/>
        <w:jc w:val="center"/>
        <w:rPr>
          <w:i/>
        </w:rPr>
      </w:pPr>
      <w:r w:rsidRPr="0060114F">
        <w:rPr>
          <w:i/>
          <w:spacing w:val="-4"/>
          <w:lang w:val="sq-AL"/>
        </w:rPr>
        <w:t>(Ndryshuar me VKM nr.</w:t>
      </w:r>
      <w:r w:rsidRPr="0060114F">
        <w:rPr>
          <w:i/>
        </w:rPr>
        <w:t xml:space="preserve"> </w:t>
      </w:r>
      <w:r w:rsidRPr="0060114F">
        <w:rPr>
          <w:i/>
        </w:rPr>
        <w:t xml:space="preserve">695, </w:t>
      </w:r>
      <w:proofErr w:type="spellStart"/>
      <w:r w:rsidRPr="0060114F">
        <w:rPr>
          <w:i/>
        </w:rPr>
        <w:t>datë</w:t>
      </w:r>
      <w:proofErr w:type="spellEnd"/>
      <w:r w:rsidRPr="0060114F">
        <w:rPr>
          <w:i/>
        </w:rPr>
        <w:t xml:space="preserve"> 9.9.2020</w:t>
      </w:r>
      <w:r w:rsidRPr="0060114F">
        <w:rPr>
          <w:i/>
        </w:rPr>
        <w:t>)</w:t>
      </w:r>
    </w:p>
    <w:p w:rsidR="0060114F" w:rsidRPr="0060114F" w:rsidRDefault="0060114F" w:rsidP="0060114F">
      <w:pPr>
        <w:pStyle w:val="Paragrafi"/>
        <w:jc w:val="right"/>
        <w:rPr>
          <w:i/>
          <w:spacing w:val="-4"/>
          <w:lang w:val="sq-AL"/>
        </w:rPr>
      </w:pPr>
      <w:r w:rsidRPr="0060114F">
        <w:rPr>
          <w:i/>
        </w:rPr>
        <w:t>(I p</w:t>
      </w:r>
      <w:r w:rsidRPr="0060114F">
        <w:rPr>
          <w:i/>
          <w:spacing w:val="-4"/>
          <w:lang w:val="sq-AL"/>
        </w:rPr>
        <w:t>ë</w:t>
      </w:r>
      <w:r w:rsidRPr="0060114F">
        <w:rPr>
          <w:i/>
          <w:spacing w:val="-4"/>
          <w:lang w:val="sq-AL"/>
        </w:rPr>
        <w:t>rdit</w:t>
      </w:r>
      <w:r w:rsidRPr="0060114F">
        <w:rPr>
          <w:i/>
          <w:spacing w:val="-4"/>
          <w:lang w:val="sq-AL"/>
        </w:rPr>
        <w:t>ë</w:t>
      </w:r>
      <w:r w:rsidRPr="0060114F">
        <w:rPr>
          <w:i/>
          <w:spacing w:val="-4"/>
          <w:lang w:val="sq-AL"/>
        </w:rPr>
        <w:t>suar)</w:t>
      </w:r>
    </w:p>
    <w:p w:rsidR="00B52AD1" w:rsidRPr="002D6DDD" w:rsidRDefault="00B52AD1" w:rsidP="00B52AD1">
      <w:pPr>
        <w:pStyle w:val="Hapesira7"/>
        <w:rPr>
          <w:spacing w:val="-4"/>
        </w:rPr>
      </w:pPr>
    </w:p>
    <w:p w:rsidR="00B52AD1" w:rsidRPr="002D6DDD" w:rsidRDefault="00B52AD1" w:rsidP="00B52AD1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Në mbështetje të nenit 100 të Kushtetutës, të neneve 6, pika 5, dhe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nr.64/2014, “Për pushtetet dhe autoritetet e drejtimit e të komandimit të Forcave të Armatosura të Republikës së Shqipërisë”, të ndryshuar, me propozimin e ministrit të Mbrojtjes, Këshilli i Ministrave</w:t>
      </w:r>
    </w:p>
    <w:p w:rsidR="00B52AD1" w:rsidRPr="002D6DDD" w:rsidRDefault="00B52AD1" w:rsidP="00B52AD1">
      <w:pPr>
        <w:pStyle w:val="Hapesira7"/>
        <w:rPr>
          <w:spacing w:val="-4"/>
        </w:rPr>
      </w:pPr>
    </w:p>
    <w:p w:rsidR="00B52AD1" w:rsidRPr="002D6DDD" w:rsidRDefault="00B52AD1" w:rsidP="00B52AD1">
      <w:pPr>
        <w:pStyle w:val="Paragrafi"/>
        <w:jc w:val="center"/>
        <w:rPr>
          <w:spacing w:val="-4"/>
          <w:lang w:val="sq-AL"/>
        </w:rPr>
      </w:pPr>
      <w:r w:rsidRPr="002D6DDD">
        <w:rPr>
          <w:spacing w:val="-4"/>
          <w:lang w:val="sq-AL"/>
        </w:rPr>
        <w:t>VENDOSI:</w:t>
      </w:r>
    </w:p>
    <w:p w:rsidR="00B52AD1" w:rsidRPr="002D6DDD" w:rsidRDefault="00B52AD1" w:rsidP="00B52AD1">
      <w:pPr>
        <w:pStyle w:val="Hapesira7"/>
        <w:rPr>
          <w:spacing w:val="-4"/>
        </w:rPr>
      </w:pPr>
    </w:p>
    <w:p w:rsidR="00B52AD1" w:rsidRPr="002D6DDD" w:rsidRDefault="00B52AD1" w:rsidP="00B52AD1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1. Dërgimin, me mision, të një toge këmbësorie të Forcave të Armatosura të Republikës së Shqipërisë, të përbërë nga 40 (dyzet) ushtarakë, pranë Komandës së Trajnim-Këshillimit dhe Ndihmës në Herat, Afganistan.</w:t>
      </w:r>
    </w:p>
    <w:p w:rsidR="00B52AD1" w:rsidRPr="002D6DDD" w:rsidRDefault="00B52AD1" w:rsidP="00B52AD1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2. Misioni i togës është ruajtje baze (</w:t>
      </w:r>
      <w:r w:rsidRPr="002D6DDD">
        <w:rPr>
          <w:i/>
          <w:spacing w:val="-4"/>
          <w:lang w:val="sq-AL"/>
        </w:rPr>
        <w:t>force protection</w:t>
      </w:r>
      <w:r w:rsidRPr="002D6DDD">
        <w:rPr>
          <w:spacing w:val="-4"/>
          <w:lang w:val="sq-AL"/>
        </w:rPr>
        <w:t>) në Komandën e Trajnim-Këshillimit dhe Ndihmës në Herat, në kuadër të operacionit të NATO-s “RSM”, në Afganistan.</w:t>
      </w:r>
    </w:p>
    <w:p w:rsidR="00B52AD1" w:rsidRPr="002D6DDD" w:rsidRDefault="00B52AD1" w:rsidP="00B52AD1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3. Toga nuk mund të përdoret për detyra të tjera, përveç ruajtjes, brenda perimetrit, të bazës ushtarake të Komandës së Trajnim-Këshillimit dhe Ndihmës në Herat, Afganistan.</w:t>
      </w:r>
    </w:p>
    <w:p w:rsidR="00B52AD1" w:rsidRPr="002D6DDD" w:rsidRDefault="00B52AD1" w:rsidP="00B52AD1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 xml:space="preserve">4. </w:t>
      </w:r>
      <w:bookmarkStart w:id="1" w:name="_GoBack"/>
      <w:proofErr w:type="spellStart"/>
      <w:r w:rsidR="0060114F" w:rsidRPr="0060114F">
        <w:rPr>
          <w:i/>
        </w:rPr>
        <w:t>Kohëzgjatja</w:t>
      </w:r>
      <w:proofErr w:type="spellEnd"/>
      <w:r w:rsidR="0060114F" w:rsidRPr="0060114F">
        <w:rPr>
          <w:i/>
        </w:rPr>
        <w:t xml:space="preserve"> e </w:t>
      </w:r>
      <w:proofErr w:type="spellStart"/>
      <w:r w:rsidR="0060114F" w:rsidRPr="0060114F">
        <w:rPr>
          <w:i/>
        </w:rPr>
        <w:t>këtij</w:t>
      </w:r>
      <w:proofErr w:type="spellEnd"/>
      <w:r w:rsidR="0060114F" w:rsidRPr="0060114F">
        <w:rPr>
          <w:i/>
        </w:rPr>
        <w:t xml:space="preserve"> </w:t>
      </w:r>
      <w:proofErr w:type="spellStart"/>
      <w:r w:rsidR="0060114F" w:rsidRPr="0060114F">
        <w:rPr>
          <w:i/>
        </w:rPr>
        <w:t>misioni</w:t>
      </w:r>
      <w:proofErr w:type="spellEnd"/>
      <w:r w:rsidR="0060114F" w:rsidRPr="0060114F">
        <w:rPr>
          <w:i/>
        </w:rPr>
        <w:t xml:space="preserve"> </w:t>
      </w:r>
      <w:proofErr w:type="spellStart"/>
      <w:r w:rsidR="0060114F" w:rsidRPr="0060114F">
        <w:rPr>
          <w:i/>
        </w:rPr>
        <w:t>është</w:t>
      </w:r>
      <w:proofErr w:type="spellEnd"/>
      <w:r w:rsidR="0060114F" w:rsidRPr="0060114F">
        <w:rPr>
          <w:i/>
        </w:rPr>
        <w:t xml:space="preserve"> </w:t>
      </w:r>
      <w:proofErr w:type="spellStart"/>
      <w:r w:rsidR="0060114F" w:rsidRPr="0060114F">
        <w:rPr>
          <w:i/>
        </w:rPr>
        <w:t>deri</w:t>
      </w:r>
      <w:proofErr w:type="spellEnd"/>
      <w:r w:rsidR="0060114F" w:rsidRPr="0060114F">
        <w:rPr>
          <w:i/>
        </w:rPr>
        <w:t xml:space="preserve"> </w:t>
      </w:r>
      <w:proofErr w:type="spellStart"/>
      <w:r w:rsidR="0060114F" w:rsidRPr="0060114F">
        <w:rPr>
          <w:i/>
        </w:rPr>
        <w:t>në</w:t>
      </w:r>
      <w:proofErr w:type="spellEnd"/>
      <w:r w:rsidR="0060114F" w:rsidRPr="0060114F">
        <w:rPr>
          <w:i/>
        </w:rPr>
        <w:t xml:space="preserve"> 10 </w:t>
      </w:r>
      <w:proofErr w:type="spellStart"/>
      <w:r w:rsidR="0060114F" w:rsidRPr="0060114F">
        <w:rPr>
          <w:i/>
        </w:rPr>
        <w:t>dhjetor</w:t>
      </w:r>
      <w:proofErr w:type="spellEnd"/>
      <w:r w:rsidR="0060114F" w:rsidRPr="0060114F">
        <w:rPr>
          <w:i/>
        </w:rPr>
        <w:t xml:space="preserve"> 2021</w:t>
      </w:r>
      <w:bookmarkEnd w:id="1"/>
      <w:r w:rsidRPr="002D6DDD">
        <w:rPr>
          <w:spacing w:val="-4"/>
          <w:lang w:val="sq-AL"/>
        </w:rPr>
        <w:t>. Periudha e qëndrimit në mision, për çdo kontingjent, do të jetë me sistem rotacioni në çdo 6 (gjashtë) muaj, periudhë së cilës i shtohen edhe ditët e qëndrimit për ndërrimin me kontingjentin e radhës (marrjen dhe dorëzimin e detyrës, vonesa të transportit strategjik).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5. Venddislokimi i kësaj toge do të jetë në Komandën e Trajnim-Këshillimit dhe Ndihmës në Herat, Afganistan.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 w:rsidRPr="001610EF">
        <w:rPr>
          <w:spacing w:val="-4"/>
          <w:lang w:val="sq-AL"/>
        </w:rPr>
        <w:t>Ministria e Mbrojtjes, për ushtarakët pjesëmarrës në këtë operacion, të përballojë shpenzimet për: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a)</w:t>
      </w:r>
      <w:r w:rsidRPr="001610EF">
        <w:rPr>
          <w:spacing w:val="-4"/>
          <w:lang w:val="sq-AL"/>
        </w:rPr>
        <w:tab/>
        <w:t xml:space="preserve"> dieta për ditët e qëndrimit, në masën 12 000 (dymbëdhjetë mijë) lekë në ditë, përveç pagës mujore;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b) sigurimin e jetës;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c) siguracion shëndetësor jashtë zonës së operacionit;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ç) mbështetje shëndetësore;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d) shpenzime për telefon, internet dhe shërbime postare;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dh) transport;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 xml:space="preserve">e) </w:t>
      </w:r>
      <w:r w:rsidRPr="001610EF">
        <w:rPr>
          <w:spacing w:val="-4"/>
          <w:lang w:val="sq-AL"/>
        </w:rPr>
        <w:tab/>
        <w:t>transportimin e individëve të shkëputur nga misioni për në atdhe, në rast vdekjeje, sëmundjeje ose thyerje disipline;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 xml:space="preserve">ë) </w:t>
      </w:r>
      <w:r w:rsidRPr="001610EF">
        <w:rPr>
          <w:spacing w:val="-4"/>
          <w:lang w:val="sq-AL"/>
        </w:rPr>
        <w:tab/>
        <w:t>aktivitete social-kulturore, në rastet e festave kombëtare, gjatë kohës së kryerjes së misionit;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f) çdo shpenzim tjetër për mbarëvajtjen e kryerjes së operacionit.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7. Transportimi i personelit, që do të shërbejë në Afganistan, ndërsa nis, ndryshon dhe përfundon detyrën për t’u kthyer në Shqipëri, mbështetja shëndetësore, akomodimi, ushqimi, lavanteria, transportimi i individëve të shkëputur nga misioni për në atdhe, në rast vdekjeje, sëmundjeje ose thyerjeje disipline, të përballohen nga buxheti i Ministrisë së Mbrojtjes, me përjashtim të rasteve kur do të arrihet nënshkrimi i marrëveshjeve dypalëshe ose shumëpalëshe, ku pala tjetër merr përsipër të përballojë këto shpenzime.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8. Ministria e Mbrojtjes të bëjë sigurimin e jetës nga aksidentet për ushtarakët e Forcave të Armatosura të Republikës së Shqipërisë, të cilët do të marrin pjesë në këtë mision.</w:t>
      </w:r>
    </w:p>
    <w:p w:rsidR="00B52AD1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lastRenderedPageBreak/>
        <w:t>9. Efektet financiare, që rrjedhin nga zbatimi i këtij vendimi, të përballohen nga fondet e miratuara në buxhetin e Ministrisë së Mbrojtjes.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10. Ngarkohet ministri i Mbrojtjes për zbatimin e këtij vendimi.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Ky vendim hyn në fuqi menjëherë dhe botohet në Fletoren Zyrtare.</w:t>
      </w:r>
    </w:p>
    <w:p w:rsidR="00B52AD1" w:rsidRPr="00926558" w:rsidRDefault="00B52AD1" w:rsidP="00B52AD1">
      <w:pPr>
        <w:pStyle w:val="Paragrafi"/>
        <w:rPr>
          <w:spacing w:val="-4"/>
          <w:sz w:val="14"/>
          <w:lang w:val="sq-AL"/>
        </w:rPr>
      </w:pPr>
    </w:p>
    <w:p w:rsidR="00B52AD1" w:rsidRPr="001610EF" w:rsidRDefault="00B52AD1" w:rsidP="00B52AD1">
      <w:pPr>
        <w:pStyle w:val="Paragrafi"/>
        <w:jc w:val="right"/>
        <w:rPr>
          <w:spacing w:val="-4"/>
          <w:lang w:val="sq-AL"/>
        </w:rPr>
      </w:pPr>
      <w:r w:rsidRPr="001610EF">
        <w:rPr>
          <w:spacing w:val="-4"/>
          <w:lang w:val="sq-AL"/>
        </w:rPr>
        <w:t>ZËVENDËSKRYEMINISTRI</w:t>
      </w:r>
    </w:p>
    <w:p w:rsidR="00B52AD1" w:rsidRPr="001610EF" w:rsidRDefault="00B52AD1" w:rsidP="00B52AD1">
      <w:pPr>
        <w:pStyle w:val="Paragrafi"/>
        <w:jc w:val="right"/>
        <w:rPr>
          <w:b/>
          <w:spacing w:val="-4"/>
          <w:lang w:val="sq-AL"/>
        </w:rPr>
      </w:pPr>
      <w:r w:rsidRPr="001610EF">
        <w:rPr>
          <w:b/>
          <w:spacing w:val="-4"/>
          <w:lang w:val="sq-AL"/>
        </w:rPr>
        <w:t>Niko Peleshi</w:t>
      </w:r>
    </w:p>
    <w:p w:rsidR="004C2C66" w:rsidRDefault="004C2C66"/>
    <w:sectPr w:rsidR="004C2C6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D1"/>
    <w:rsid w:val="004C2C66"/>
    <w:rsid w:val="0060114F"/>
    <w:rsid w:val="00B5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18CE78-1EDA-43FC-9976-D3B0A3B8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52A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52AD1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B52AD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Vilma Belishta</cp:lastModifiedBy>
  <cp:revision>2</cp:revision>
  <dcterms:created xsi:type="dcterms:W3CDTF">2020-09-23T08:22:00Z</dcterms:created>
  <dcterms:modified xsi:type="dcterms:W3CDTF">2020-09-23T08:22:00Z</dcterms:modified>
</cp:coreProperties>
</file>